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60" w:lineRule="exact"/>
        <w:jc w:val="both"/>
        <w:rPr>
          <w:rFonts w:hint="eastAsia" w:ascii="方正小标宋_GBK" w:hAnsi="方正小标宋简体" w:eastAsia="方正小标宋_GBK" w:cs="方正小标宋简体"/>
          <w:bCs/>
          <w:color w:val="auto"/>
          <w:sz w:val="44"/>
          <w:szCs w:val="44"/>
        </w:rPr>
      </w:pPr>
      <w:bookmarkStart w:id="0" w:name="_GoBack"/>
      <w:bookmarkEnd w:id="0"/>
    </w:p>
    <w:p>
      <w:pPr>
        <w:pStyle w:val="5"/>
        <w:spacing w:before="0" w:beforeAutospacing="0" w:after="0" w:afterAutospacing="0" w:line="560" w:lineRule="exact"/>
        <w:jc w:val="center"/>
        <w:rPr>
          <w:rFonts w:ascii="方正小标宋_GBK" w:hAnsi="方正小标宋简体" w:eastAsia="方正小标宋_GBK" w:cs="方正小标宋简体"/>
          <w:bCs/>
          <w:color w:val="auto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Cs/>
          <w:color w:val="auto"/>
          <w:sz w:val="44"/>
          <w:szCs w:val="44"/>
        </w:rPr>
        <w:t>西藏自治区统计局</w:t>
      </w:r>
    </w:p>
    <w:p>
      <w:pPr>
        <w:pStyle w:val="5"/>
        <w:spacing w:before="0" w:beforeAutospacing="0" w:after="0" w:afterAutospacing="0" w:line="560" w:lineRule="exact"/>
        <w:jc w:val="center"/>
        <w:rPr>
          <w:rFonts w:ascii="方正小标宋_GBK" w:hAnsi="方正小标宋简体" w:eastAsia="方正小标宋_GBK" w:cs="方正小标宋简体"/>
          <w:bCs/>
          <w:color w:val="auto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Cs/>
          <w:color w:val="auto"/>
          <w:sz w:val="44"/>
          <w:szCs w:val="44"/>
        </w:rPr>
        <w:t>202</w:t>
      </w:r>
      <w:r>
        <w:rPr>
          <w:rFonts w:hint="default" w:ascii="方正小标宋_GBK" w:hAnsi="方正小标宋简体" w:eastAsia="方正小标宋_GBK" w:cs="方正小标宋简体"/>
          <w:bCs/>
          <w:color w:val="auto"/>
          <w:sz w:val="44"/>
          <w:szCs w:val="44"/>
          <w:lang w:val="en"/>
        </w:rPr>
        <w:t>3</w:t>
      </w:r>
      <w:r>
        <w:rPr>
          <w:rFonts w:hint="eastAsia" w:ascii="方正小标宋_GBK" w:hAnsi="方正小标宋简体" w:eastAsia="方正小标宋_GBK" w:cs="方正小标宋简体"/>
          <w:bCs/>
          <w:color w:val="auto"/>
          <w:sz w:val="44"/>
          <w:szCs w:val="44"/>
        </w:rPr>
        <w:t>年政府信息公开工作年度报告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根据《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中华人民共和国政府信息公开条例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》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（以下简称《条例》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和《中华人民共和国政府信息公开工作年度报告格式》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规定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自治区相关要求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，现公布西藏自治区统计局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202</w:t>
      </w:r>
      <w:r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"/>
        </w:rPr>
        <w:t>3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年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政府信息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公开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工作报告。本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报告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由总体情况、主动公开政府信息情况、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收到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和处理政府信息公开申请情况、政府信息公开行政复议及行政诉讼情况、存在的主要问题及改进情况、其他需要报告的事项六部分组成。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一、总体情况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outlineLvl w:val="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202</w:t>
      </w:r>
      <w:r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"/>
        </w:rPr>
        <w:t>3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年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自治区统计局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坚持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以习近平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新时代中国特色社会主义思想为指导，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深入学习贯彻党的二十大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精神，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全面贯彻落实党中央、国务院关于政府信息公开工作决策部署和自治区党委、政府工作要求，严格执行《条例》相关规定，坚持以公开为常态、不公开为例外，不断完善政府信息公开工作机制，规范信息公开内容、流程，提升信息发布时效，增强政策信息解读，进一步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提高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统计部门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公信力、强化统计信息服务能力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，更好地发挥了统计信息服务经济社会高质量发展的积极作用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。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outlineLvl w:val="0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lang w:eastAsia="zh-CN"/>
        </w:rPr>
        <w:t>（一）着力加强政府信息管理。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outlineLvl w:val="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严格落实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《西藏自治区统计局政府信息公开工作制度》《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西藏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自治区统计局政府信息工作指南》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按照“谁主管、谁负责”“谁负责、谁审核”的原则，规范政府信息制作、获取、保存、公开相关流程，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确保工作有章可循、有据可依、责任到位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促进工作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规范化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、标准化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。加强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网站信息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发布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保密审查，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严格执行“先审查，后公开”的规范要求，对拟公开信息实行严格审核，从源头上确保信息公开保密审查落实到位。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576" w:lineRule="exact"/>
        <w:jc w:val="both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lang w:eastAsia="zh-CN"/>
        </w:rPr>
        <w:t>（二）全力做好数据发布与解读</w:t>
      </w: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  <w:t>。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576" w:lineRule="exact"/>
        <w:ind w:firstLine="640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202</w:t>
      </w:r>
      <w:r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"/>
        </w:rPr>
        <w:t>3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自治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区统计局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联合国家统计局西藏调查总队分别于</w:t>
      </w:r>
      <w:r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月份、</w:t>
      </w:r>
      <w:r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" w:eastAsia="zh-CN"/>
        </w:rPr>
        <w:t>7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月份、10月份召开了202</w:t>
      </w:r>
      <w:r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" w:eastAsia="zh-CN"/>
        </w:rPr>
        <w:t>3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年一季度、上半年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和前三季度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全区经济运行情况新闻发布会。同时，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积极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通过西藏日报等主流媒体全文发布了《2022年西藏自治区国民经济和社会发展统计公报》，及时、全面、准确反映2022年全区经济社会发展取得的成就。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576" w:lineRule="exact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lang w:eastAsia="zh-CN"/>
        </w:rPr>
        <w:t>（三）扎实推进第五次全国经济普查宣传。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576" w:lineRule="exact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充分发挥主流媒体作用，在《西藏日报》刊登单位清查告知书、普查告知书和经济普查宣传标语；在西藏广播电台播报五经普相关知识；在人流量较大的场所播放五经普公益广告和宣传片；向普查对象发放藏汉双语《第五次全国经济普查单位清查告知书》《第五次全国经济普查登记告知书》；以“经济大普查、数说新时代”为主题举办西藏第十四届“中国统计开放日”活动，向群众发放经普知识手册和主题宣传品。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576" w:lineRule="exact"/>
        <w:jc w:val="both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  <w:t>不断提升统计服务能力。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576" w:lineRule="exact"/>
        <w:ind w:firstLine="640"/>
        <w:jc w:val="both"/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聚焦“四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件大事”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聚力“四个创建”“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四个走在前列”，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深入开展统计调查研究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，积极组织撰写统计分析，加强信息报送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，全年共报送经济社会信息239篇（条）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。组织编印《西藏统计月报》《西藏自治区国民经济和社会发展统计公报》《西藏统计年鉴》《西藏领导干部手册》等统计资料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不断优化门户网站服务功能，丰富信息公开内容。通过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局门户网站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，及时发布统计公报、统计分析、统计数据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，为</w:t>
      </w: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党委、政府和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社会各界</w:t>
      </w: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提供优质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统计</w:t>
      </w:r>
      <w: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spacing w:before="0" w:beforeAutospacing="0" w:after="0" w:afterAutospacing="0" w:line="576" w:lineRule="exact"/>
        <w:ind w:firstLine="640" w:firstLineChars="200"/>
        <w:jc w:val="both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二、主动公开政府信息情况</w:t>
      </w:r>
    </w:p>
    <w:tbl>
      <w:tblPr>
        <w:tblStyle w:val="6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pStyle w:val="5"/>
        <w:spacing w:before="0" w:beforeAutospacing="0" w:after="0" w:afterAutospacing="0" w:line="576" w:lineRule="exact"/>
        <w:jc w:val="both"/>
        <w:rPr>
          <w:rFonts w:ascii="黑体" w:hAnsi="黑体" w:eastAsia="黑体" w:cs="黑体"/>
          <w:bCs/>
          <w:color w:val="auto"/>
          <w:sz w:val="32"/>
          <w:szCs w:val="32"/>
        </w:rPr>
      </w:pPr>
    </w:p>
    <w:p>
      <w:pPr>
        <w:pStyle w:val="5"/>
        <w:spacing w:before="0" w:beforeAutospacing="0" w:after="0" w:afterAutospacing="0" w:line="576" w:lineRule="exact"/>
        <w:ind w:firstLine="640" w:firstLineChars="200"/>
        <w:jc w:val="both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三、收到和处理政府信息公开申请情况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57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spacing w:before="100" w:before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spacing w:before="100" w:before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0"/>
                <w:szCs w:val="20"/>
                <w:lang w:val="en" w:eastAsia="zh-CN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hint="default"/>
                <w:sz w:val="20"/>
                <w:szCs w:val="20"/>
                <w:lang w:val="en"/>
              </w:rPr>
              <w:t>26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0"/>
                <w:szCs w:val="20"/>
                <w:lang w:val="en" w:eastAsia="zh-CN"/>
              </w:rPr>
            </w:pPr>
            <w:r>
              <w:rPr>
                <w:rFonts w:hint="default"/>
                <w:sz w:val="20"/>
                <w:szCs w:val="20"/>
                <w:lang w:val="e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default" w:eastAsia="仿宋_GB2312"/>
                <w:sz w:val="20"/>
                <w:szCs w:val="20"/>
                <w:lang w:val="en" w:eastAsia="zh-CN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hint="default"/>
                <w:sz w:val="20"/>
                <w:szCs w:val="20"/>
                <w:lang w:val="en"/>
              </w:rPr>
              <w:t>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0"/>
                <w:szCs w:val="20"/>
                <w:lang w:val="en" w:eastAsia="zh-CN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hint="default"/>
                <w:sz w:val="20"/>
                <w:szCs w:val="20"/>
                <w:lang w:val="en" w:eastAsia="zh-CN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default" w:eastAsia="仿宋_GB2312"/>
                <w:sz w:val="20"/>
                <w:szCs w:val="20"/>
                <w:lang w:val="en" w:eastAsia="zh-CN"/>
              </w:rPr>
            </w:pPr>
            <w:r>
              <w:rPr>
                <w:rFonts w:hint="default"/>
                <w:sz w:val="20"/>
                <w:szCs w:val="20"/>
                <w:lang w:val="en" w:eastAsia="zh-CN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0"/>
                <w:szCs w:val="20"/>
                <w:lang w:val="en" w:eastAsia="zh-CN"/>
              </w:rPr>
            </w:pPr>
            <w:r>
              <w:rPr>
                <w:rFonts w:hint="default"/>
                <w:sz w:val="20"/>
                <w:szCs w:val="20"/>
                <w:lang w:val="en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0"/>
                <w:szCs w:val="20"/>
                <w:lang w:val="en" w:eastAsia="zh-CN"/>
              </w:rPr>
            </w:pPr>
            <w:r>
              <w:rPr>
                <w:rFonts w:hint="default"/>
                <w:sz w:val="20"/>
                <w:szCs w:val="20"/>
                <w:lang w:val="en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0"/>
                <w:szCs w:val="20"/>
                <w:lang w:val="en" w:eastAsia="zh-CN"/>
              </w:rPr>
            </w:pPr>
            <w:r>
              <w:rPr>
                <w:rFonts w:hint="default"/>
                <w:sz w:val="20"/>
                <w:szCs w:val="20"/>
                <w:lang w:val="en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en"/>
              </w:rPr>
            </w:pPr>
            <w:r>
              <w:rPr>
                <w:rFonts w:hint="default"/>
                <w:sz w:val="20"/>
                <w:szCs w:val="20"/>
                <w:lang w:val="e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hint="default"/>
                <w:sz w:val="20"/>
                <w:szCs w:val="20"/>
                <w:lang w:val="e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eastAsia="仿宋_GB2312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eastAsia="仿宋_GB2312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default" w:eastAsia="仿宋_GB2312"/>
                <w:sz w:val="20"/>
                <w:szCs w:val="20"/>
                <w:lang w:val="en" w:eastAsia="zh-CN"/>
              </w:rPr>
            </w:pPr>
            <w:r>
              <w:rPr>
                <w:rFonts w:hint="default"/>
                <w:sz w:val="20"/>
                <w:szCs w:val="20"/>
                <w:lang w:val="en" w:eastAsia="zh-CN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default" w:eastAsia="仿宋_GB2312"/>
                <w:sz w:val="20"/>
                <w:szCs w:val="20"/>
                <w:lang w:val="en" w:eastAsia="zh-CN"/>
              </w:rPr>
            </w:pPr>
            <w:r>
              <w:rPr>
                <w:rFonts w:hint="default"/>
                <w:sz w:val="20"/>
                <w:szCs w:val="20"/>
                <w:lang w:val="en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default" w:eastAsia="仿宋_GB2312"/>
                <w:sz w:val="20"/>
                <w:szCs w:val="20"/>
                <w:lang w:val="en" w:eastAsia="zh-CN"/>
              </w:rPr>
            </w:pPr>
            <w:r>
              <w:rPr>
                <w:rFonts w:hint="default"/>
                <w:sz w:val="20"/>
                <w:szCs w:val="20"/>
                <w:lang w:val="en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hint="eastAsia" w:eastAsia="仿宋_GB2312"/>
                <w:sz w:val="20"/>
                <w:szCs w:val="20"/>
                <w:lang w:eastAsia="zh-CN"/>
              </w:rPr>
            </w:pPr>
            <w:r>
              <w:rPr>
                <w:rFonts w:hint="eastAsia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hint="eastAsia" w:eastAsia="仿宋_GB2312"/>
                <w:sz w:val="20"/>
                <w:szCs w:val="20"/>
                <w:lang w:eastAsia="zh-CN"/>
              </w:rPr>
            </w:pPr>
            <w:r>
              <w:rPr>
                <w:rFonts w:hint="eastAsia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2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default" w:eastAsia="仿宋_GB2312"/>
                <w:sz w:val="20"/>
                <w:szCs w:val="20"/>
                <w:lang w:val="en" w:eastAsia="zh-CN"/>
              </w:rPr>
            </w:pPr>
            <w:r>
              <w:rPr>
                <w:rFonts w:hint="default" w:hAnsi="Calibri" w:cs="Calibri"/>
                <w:kern w:val="0"/>
                <w:sz w:val="20"/>
                <w:szCs w:val="20"/>
                <w:lang w:val="en" w:bidi="ar"/>
              </w:rPr>
              <w:t>26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default" w:eastAsia="仿宋_GB2312"/>
                <w:sz w:val="20"/>
                <w:szCs w:val="20"/>
                <w:lang w:val="en" w:eastAsia="zh-CN"/>
              </w:rPr>
            </w:pPr>
            <w:r>
              <w:rPr>
                <w:rFonts w:hint="default"/>
                <w:sz w:val="20"/>
                <w:szCs w:val="20"/>
                <w:lang w:val="en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hint="default" w:eastAsia="仿宋_GB2312"/>
                <w:sz w:val="20"/>
                <w:szCs w:val="20"/>
                <w:lang w:val="en" w:eastAsia="zh-CN"/>
              </w:rPr>
            </w:pPr>
            <w:r>
              <w:rPr>
                <w:rFonts w:hint="default" w:hAnsi="Calibri" w:cs="Calibri"/>
                <w:kern w:val="0"/>
                <w:sz w:val="20"/>
                <w:szCs w:val="20"/>
                <w:lang w:val="en" w:bidi="ar"/>
              </w:rPr>
              <w:t>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</w:tr>
    </w:tbl>
    <w:p>
      <w:pPr>
        <w:pStyle w:val="5"/>
        <w:spacing w:before="0" w:beforeAutospacing="0" w:after="0" w:afterAutospacing="0" w:line="576" w:lineRule="exact"/>
        <w:ind w:firstLine="640" w:firstLineChars="200"/>
        <w:jc w:val="both"/>
        <w:rPr>
          <w:rFonts w:ascii="黑体" w:hAnsi="黑体" w:eastAsia="黑体" w:cs="黑体"/>
          <w:bCs/>
          <w:color w:val="auto"/>
          <w:sz w:val="32"/>
          <w:szCs w:val="32"/>
        </w:rPr>
      </w:pPr>
    </w:p>
    <w:p>
      <w:pPr>
        <w:pStyle w:val="5"/>
        <w:spacing w:before="0" w:beforeAutospacing="0" w:after="0" w:afterAutospacing="0" w:line="576" w:lineRule="exact"/>
        <w:ind w:firstLine="640" w:firstLineChars="200"/>
        <w:jc w:val="both"/>
        <w:rPr>
          <w:color w:val="auto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四、政府信息公开行政复议、行政诉讼情况</w:t>
      </w:r>
    </w:p>
    <w:tbl>
      <w:tblPr>
        <w:tblStyle w:val="6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Calibri" w:hAnsi="Calibri" w:eastAsia="宋体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Calibri" w:hAnsi="Calibri" w:eastAsia="宋体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Calibri" w:hAnsi="Calibri" w:eastAsia="宋体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Calibri" w:hAnsi="Calibri" w:eastAsia="宋体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Calibri" w:hAnsi="Calibri" w:eastAsia="宋体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Calibri" w:hAnsi="Calibri" w:eastAsia="宋体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Calibri" w:hAnsi="Calibri" w:eastAsia="宋体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Calibri" w:hAnsi="Calibri" w:eastAsia="宋体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Calibri" w:hAnsi="Calibri" w:eastAsia="宋体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/>
                <w:sz w:val="24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Calibri" w:hAnsi="Calibri" w:eastAsia="宋体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Calibri" w:hAnsi="Calibri" w:eastAsia="宋体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Calibri" w:hAnsi="Calibri" w:eastAsia="宋体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Calibri" w:hAnsi="Calibri" w:eastAsia="宋体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Calibri" w:hAnsi="Calibri" w:eastAsia="宋体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Calibri" w:hAnsi="Calibri" w:eastAsia="宋体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Calibri" w:hAnsi="Calibri" w:eastAsia="宋体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Calibri" w:hAnsi="Calibri" w:eastAsia="宋体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Calibri" w:hAnsi="Calibri" w:eastAsia="宋体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Calibri" w:hAnsi="Calibri" w:eastAsia="宋体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</w:tbl>
    <w:p>
      <w:pPr>
        <w:pStyle w:val="5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bCs/>
          <w:color w:val="auto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jc w:val="both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五、存在的主要问题及改进情况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outlineLvl w:val="0"/>
        <w:rPr>
          <w:rFonts w:hint="eastAsia" w:ascii="仿宋_GB2312" w:hAnsi="楷体" w:eastAsia="仿宋_GB2312" w:cs="楷体"/>
          <w:b/>
          <w:bCs/>
          <w:color w:val="auto"/>
          <w:sz w:val="32"/>
          <w:szCs w:val="32"/>
        </w:rPr>
      </w:pPr>
      <w:r>
        <w:rPr>
          <w:rFonts w:hint="eastAsia" w:ascii="仿宋_GB2312" w:hAnsi="楷体" w:eastAsia="仿宋_GB2312" w:cs="楷体"/>
          <w:bCs/>
          <w:color w:val="auto"/>
          <w:sz w:val="32"/>
          <w:szCs w:val="32"/>
        </w:rPr>
        <w:t>202</w:t>
      </w:r>
      <w:r>
        <w:rPr>
          <w:rFonts w:hint="eastAsia" w:ascii="仿宋_GB2312" w:hAnsi="楷体" w:eastAsia="仿宋_GB2312" w:cs="楷体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楷体" w:eastAsia="仿宋_GB2312" w:cs="楷体"/>
          <w:bCs/>
          <w:color w:val="auto"/>
          <w:sz w:val="32"/>
          <w:szCs w:val="32"/>
        </w:rPr>
        <w:t>年，</w:t>
      </w:r>
      <w:r>
        <w:rPr>
          <w:rFonts w:hint="eastAsia" w:ascii="仿宋_GB2312" w:hAnsi="楷体" w:eastAsia="仿宋_GB2312" w:cs="楷体"/>
          <w:bCs/>
          <w:color w:val="auto"/>
          <w:sz w:val="32"/>
          <w:szCs w:val="32"/>
          <w:lang w:eastAsia="zh-CN"/>
        </w:rPr>
        <w:t>自治区统计局</w:t>
      </w:r>
      <w:r>
        <w:rPr>
          <w:rFonts w:hint="eastAsia" w:ascii="仿宋_GB2312" w:hAnsi="楷体" w:eastAsia="仿宋_GB2312" w:cs="楷体"/>
          <w:bCs/>
          <w:color w:val="auto"/>
          <w:sz w:val="32"/>
          <w:szCs w:val="32"/>
        </w:rPr>
        <w:t>政府信息公开工作虽然取得了一定的成效，但</w:t>
      </w:r>
      <w:r>
        <w:rPr>
          <w:rFonts w:hint="eastAsia" w:ascii="仿宋_GB2312" w:hAnsi="楷体" w:eastAsia="仿宋_GB2312" w:cs="楷体"/>
          <w:bCs/>
          <w:color w:val="auto"/>
          <w:sz w:val="32"/>
          <w:szCs w:val="32"/>
          <w:lang w:eastAsia="zh-CN"/>
        </w:rPr>
        <w:t>仍存在一些问题，政府信息公开意识有待加强，政策和数据解读力度有待加大，政府信息公开工作能力与工作要求仍有一定的差距。针对上述问题，</w:t>
      </w:r>
      <w:r>
        <w:rPr>
          <w:rFonts w:hint="eastAsia" w:ascii="仿宋_GB2312" w:hAnsi="楷体" w:eastAsia="仿宋_GB2312" w:cs="楷体"/>
          <w:bCs/>
          <w:color w:val="auto"/>
          <w:sz w:val="32"/>
          <w:szCs w:val="32"/>
          <w:lang w:val="en-US" w:eastAsia="zh-CN"/>
        </w:rPr>
        <w:t>2024年自治区统计局</w:t>
      </w:r>
      <w:r>
        <w:rPr>
          <w:rFonts w:hint="eastAsia" w:ascii="仿宋_GB2312" w:hAnsi="楷体" w:eastAsia="仿宋_GB2312" w:cs="楷体"/>
          <w:bCs/>
          <w:color w:val="auto"/>
          <w:sz w:val="32"/>
          <w:szCs w:val="32"/>
        </w:rPr>
        <w:t>将</w:t>
      </w:r>
      <w:r>
        <w:rPr>
          <w:rFonts w:hint="eastAsia" w:ascii="仿宋_GB2312" w:hAnsi="楷体" w:eastAsia="仿宋_GB2312" w:cs="楷体"/>
          <w:bCs/>
          <w:color w:val="auto"/>
          <w:sz w:val="32"/>
          <w:szCs w:val="32"/>
          <w:lang w:eastAsia="zh-CN"/>
        </w:rPr>
        <w:t>进一步认真贯彻落实《条例》和自治区政府信息公开工作相关要求，不断改进和创新方式方法，</w:t>
      </w:r>
      <w:r>
        <w:rPr>
          <w:rFonts w:hint="eastAsia" w:ascii="仿宋_GB2312" w:hAnsi="楷体" w:eastAsia="仿宋_GB2312" w:cs="楷体"/>
          <w:bCs/>
          <w:color w:val="auto"/>
          <w:sz w:val="32"/>
          <w:szCs w:val="32"/>
          <w:lang w:val="en-US" w:eastAsia="zh-CN"/>
        </w:rPr>
        <w:t>重点做好以下几个方面工作。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560" w:lineRule="exact"/>
        <w:jc w:val="both"/>
        <w:outlineLvl w:val="0"/>
        <w:rPr>
          <w:rFonts w:hint="eastAsia" w:ascii="仿宋_GB2312" w:hAnsi="楷体" w:eastAsia="仿宋_GB2312" w:cs="楷体"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（一）强化思想认识。</w:t>
      </w:r>
      <w:r>
        <w:rPr>
          <w:rFonts w:ascii="仿宋_GB2312" w:hAnsi="楷体" w:eastAsia="仿宋_GB2312" w:cs="楷体"/>
          <w:bCs/>
          <w:color w:val="auto"/>
          <w:sz w:val="32"/>
          <w:szCs w:val="32"/>
        </w:rPr>
        <w:t>强化为民服务的宗旨意识，</w:t>
      </w:r>
      <w:r>
        <w:rPr>
          <w:rFonts w:hint="eastAsia" w:ascii="仿宋_GB2312" w:hAnsi="楷体" w:eastAsia="仿宋_GB2312" w:cs="楷体"/>
          <w:bCs/>
          <w:color w:val="auto"/>
          <w:sz w:val="32"/>
          <w:szCs w:val="32"/>
          <w:lang w:eastAsia="zh-CN"/>
        </w:rPr>
        <w:t>进一步统一各相关处室对政府信息公开工作重要性的思想认识，把《条例》要求融入到日常工作中，自觉推动政府信息公开工作常态化、长效化。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560" w:lineRule="exact"/>
        <w:jc w:val="both"/>
        <w:outlineLvl w:val="0"/>
        <w:rPr>
          <w:rFonts w:ascii="仿宋_GB2312" w:hAnsi="楷体" w:eastAsia="仿宋_GB2312" w:cs="楷体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（二）加强数据解读。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进一步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发挥门户网站主阵地作用，主动发声引导和配合新闻媒体发布、解读全区经济形势和专业统计数据，做好政策解读和回应工作，不断提升统计服务质量。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560" w:lineRule="exact"/>
        <w:jc w:val="both"/>
        <w:outlineLvl w:val="0"/>
        <w:rPr>
          <w:rFonts w:hint="eastAsia" w:ascii="仿宋_GB2312" w:hAnsi="楷体" w:eastAsia="仿宋_GB2312" w:cs="楷体"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lang w:eastAsia="zh-CN"/>
        </w:rPr>
        <w:t>（三）加强培训指导。</w:t>
      </w:r>
      <w:r>
        <w:rPr>
          <w:rFonts w:hint="eastAsia" w:ascii="仿宋_GB2312" w:hAnsi="楷体" w:eastAsia="仿宋_GB2312" w:cs="楷体"/>
          <w:b w:val="0"/>
          <w:bCs w:val="0"/>
          <w:color w:val="auto"/>
          <w:sz w:val="32"/>
          <w:szCs w:val="32"/>
          <w:lang w:eastAsia="zh-CN"/>
        </w:rPr>
        <w:t>进一步</w:t>
      </w:r>
      <w:r>
        <w:rPr>
          <w:rFonts w:ascii="仿宋_GB2312" w:hAnsi="楷体" w:eastAsia="仿宋_GB2312" w:cs="楷体"/>
          <w:b w:val="0"/>
          <w:bCs w:val="0"/>
          <w:color w:val="auto"/>
          <w:sz w:val="32"/>
          <w:szCs w:val="32"/>
        </w:rPr>
        <w:t>加</w:t>
      </w:r>
      <w:r>
        <w:rPr>
          <w:rFonts w:ascii="仿宋_GB2312" w:hAnsi="楷体" w:eastAsia="仿宋_GB2312" w:cs="楷体"/>
          <w:bCs/>
          <w:color w:val="auto"/>
          <w:sz w:val="32"/>
          <w:szCs w:val="32"/>
        </w:rPr>
        <w:t>强信息公开工作培训力度</w:t>
      </w:r>
      <w:r>
        <w:rPr>
          <w:rFonts w:hint="eastAsia" w:ascii="仿宋_GB2312" w:hAnsi="楷体" w:eastAsia="仿宋_GB2312" w:cs="楷体"/>
          <w:bCs/>
          <w:color w:val="auto"/>
          <w:sz w:val="32"/>
          <w:szCs w:val="32"/>
        </w:rPr>
        <w:t>，</w:t>
      </w:r>
      <w:r>
        <w:rPr>
          <w:rFonts w:ascii="仿宋_GB2312" w:hAnsi="楷体" w:eastAsia="仿宋_GB2312" w:cs="楷体"/>
          <w:bCs/>
          <w:color w:val="auto"/>
          <w:sz w:val="32"/>
          <w:szCs w:val="32"/>
        </w:rPr>
        <w:t>提高</w:t>
      </w:r>
      <w:r>
        <w:rPr>
          <w:rFonts w:hint="eastAsia" w:ascii="仿宋_GB2312" w:hAnsi="楷体" w:eastAsia="仿宋_GB2312" w:cs="楷体"/>
          <w:bCs/>
          <w:color w:val="auto"/>
          <w:sz w:val="32"/>
          <w:szCs w:val="32"/>
        </w:rPr>
        <w:t>解疑释惑</w:t>
      </w:r>
      <w:r>
        <w:rPr>
          <w:rFonts w:ascii="仿宋_GB2312" w:hAnsi="楷体" w:eastAsia="仿宋_GB2312" w:cs="楷体"/>
          <w:bCs/>
          <w:color w:val="auto"/>
          <w:sz w:val="32"/>
          <w:szCs w:val="32"/>
        </w:rPr>
        <w:t>的业务能力，严格政府信息公开审查流程，规范依申请公开答复情况，切实提高统计信息公开服务质量</w:t>
      </w:r>
      <w:r>
        <w:rPr>
          <w:rFonts w:hint="eastAsia" w:ascii="仿宋_GB2312" w:hAnsi="楷体" w:eastAsia="仿宋_GB2312" w:cs="楷体"/>
          <w:bCs/>
          <w:color w:val="auto"/>
          <w:sz w:val="32"/>
          <w:szCs w:val="32"/>
          <w:lang w:eastAsia="zh-CN"/>
        </w:rPr>
        <w:t>。</w:t>
      </w:r>
    </w:p>
    <w:p>
      <w:pPr>
        <w:pStyle w:val="5"/>
        <w:widowControl w:val="0"/>
        <w:spacing w:before="0" w:beforeAutospacing="0" w:after="0" w:afterAutospacing="0" w:line="560" w:lineRule="exact"/>
        <w:ind w:firstLine="640" w:firstLineChars="200"/>
        <w:jc w:val="both"/>
        <w:outlineLvl w:val="0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六、其他需要报告的事项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outlineLvl w:val="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无其他需要报告的事项。</w:t>
      </w:r>
    </w:p>
    <w:sectPr>
      <w:footerReference r:id="rId3" w:type="default"/>
      <w:pgSz w:w="11906" w:h="16838"/>
      <w:pgMar w:top="2098" w:right="1474" w:bottom="1985" w:left="1588" w:header="851" w:footer="1191" w:gutter="0"/>
      <w:pgNumType w:fmt="numberInDash"/>
      <w:cols w:space="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1NzZjZjQwMzM3YTczZmQ4ZWE1YTU4NGViYmIwODMifQ=="/>
  </w:docVars>
  <w:rsids>
    <w:rsidRoot w:val="3E5B229F"/>
    <w:rsid w:val="00040F62"/>
    <w:rsid w:val="00055C4C"/>
    <w:rsid w:val="000B4C46"/>
    <w:rsid w:val="000D32B8"/>
    <w:rsid w:val="000E61DB"/>
    <w:rsid w:val="00176C29"/>
    <w:rsid w:val="00177B67"/>
    <w:rsid w:val="00191FB0"/>
    <w:rsid w:val="00193FF8"/>
    <w:rsid w:val="001A2746"/>
    <w:rsid w:val="001A469B"/>
    <w:rsid w:val="001D2A18"/>
    <w:rsid w:val="001D5D4D"/>
    <w:rsid w:val="001D6334"/>
    <w:rsid w:val="001E03C7"/>
    <w:rsid w:val="00235054"/>
    <w:rsid w:val="00296718"/>
    <w:rsid w:val="002A180E"/>
    <w:rsid w:val="002B2D23"/>
    <w:rsid w:val="002B5876"/>
    <w:rsid w:val="002E3629"/>
    <w:rsid w:val="002F3EE0"/>
    <w:rsid w:val="00315267"/>
    <w:rsid w:val="00325454"/>
    <w:rsid w:val="00337985"/>
    <w:rsid w:val="00362E98"/>
    <w:rsid w:val="0038212A"/>
    <w:rsid w:val="003A6702"/>
    <w:rsid w:val="003C0A62"/>
    <w:rsid w:val="00405B4F"/>
    <w:rsid w:val="00411BE8"/>
    <w:rsid w:val="0042537E"/>
    <w:rsid w:val="00440CEB"/>
    <w:rsid w:val="004B087A"/>
    <w:rsid w:val="004B5CAD"/>
    <w:rsid w:val="004E6E1F"/>
    <w:rsid w:val="005102F7"/>
    <w:rsid w:val="00514291"/>
    <w:rsid w:val="005234B2"/>
    <w:rsid w:val="005477DA"/>
    <w:rsid w:val="00555F24"/>
    <w:rsid w:val="0056319D"/>
    <w:rsid w:val="005C5E27"/>
    <w:rsid w:val="005E596E"/>
    <w:rsid w:val="00603DEE"/>
    <w:rsid w:val="00624CD6"/>
    <w:rsid w:val="00635970"/>
    <w:rsid w:val="006A3F75"/>
    <w:rsid w:val="006D0D29"/>
    <w:rsid w:val="006D6EB9"/>
    <w:rsid w:val="006E330F"/>
    <w:rsid w:val="00704C17"/>
    <w:rsid w:val="00727153"/>
    <w:rsid w:val="00737FFA"/>
    <w:rsid w:val="00772A3B"/>
    <w:rsid w:val="007744DE"/>
    <w:rsid w:val="007C269C"/>
    <w:rsid w:val="007F7C6F"/>
    <w:rsid w:val="0081361A"/>
    <w:rsid w:val="00813C18"/>
    <w:rsid w:val="008162E4"/>
    <w:rsid w:val="00822F08"/>
    <w:rsid w:val="00824031"/>
    <w:rsid w:val="0084572E"/>
    <w:rsid w:val="00852D55"/>
    <w:rsid w:val="00862466"/>
    <w:rsid w:val="00886925"/>
    <w:rsid w:val="008878B2"/>
    <w:rsid w:val="008F38B0"/>
    <w:rsid w:val="0091319D"/>
    <w:rsid w:val="009210D9"/>
    <w:rsid w:val="00961CE3"/>
    <w:rsid w:val="009655BE"/>
    <w:rsid w:val="0096625B"/>
    <w:rsid w:val="00967173"/>
    <w:rsid w:val="009B0B3B"/>
    <w:rsid w:val="009B3C9C"/>
    <w:rsid w:val="009D5756"/>
    <w:rsid w:val="009E1C66"/>
    <w:rsid w:val="00A00288"/>
    <w:rsid w:val="00A060FE"/>
    <w:rsid w:val="00A26F29"/>
    <w:rsid w:val="00A44619"/>
    <w:rsid w:val="00AA6B61"/>
    <w:rsid w:val="00AD6A9F"/>
    <w:rsid w:val="00AE23FA"/>
    <w:rsid w:val="00AE7932"/>
    <w:rsid w:val="00B37DD9"/>
    <w:rsid w:val="00B414FB"/>
    <w:rsid w:val="00B47E28"/>
    <w:rsid w:val="00B61239"/>
    <w:rsid w:val="00B64B05"/>
    <w:rsid w:val="00B92BA3"/>
    <w:rsid w:val="00B970D6"/>
    <w:rsid w:val="00BC72CA"/>
    <w:rsid w:val="00BF0D9C"/>
    <w:rsid w:val="00C12E64"/>
    <w:rsid w:val="00C44738"/>
    <w:rsid w:val="00CB32C7"/>
    <w:rsid w:val="00CB3A5A"/>
    <w:rsid w:val="00CD4013"/>
    <w:rsid w:val="00CE280E"/>
    <w:rsid w:val="00CF3807"/>
    <w:rsid w:val="00D022ED"/>
    <w:rsid w:val="00D21A1E"/>
    <w:rsid w:val="00D21E8D"/>
    <w:rsid w:val="00D33E77"/>
    <w:rsid w:val="00D42973"/>
    <w:rsid w:val="00D54F8D"/>
    <w:rsid w:val="00D6190B"/>
    <w:rsid w:val="00D802D2"/>
    <w:rsid w:val="00D841E9"/>
    <w:rsid w:val="00DB3DD1"/>
    <w:rsid w:val="00E023EB"/>
    <w:rsid w:val="00E05E09"/>
    <w:rsid w:val="00E06C20"/>
    <w:rsid w:val="00E140B9"/>
    <w:rsid w:val="00E155CE"/>
    <w:rsid w:val="00E606CC"/>
    <w:rsid w:val="00E60B14"/>
    <w:rsid w:val="00E72641"/>
    <w:rsid w:val="00E95701"/>
    <w:rsid w:val="00EA39B7"/>
    <w:rsid w:val="00EF6B31"/>
    <w:rsid w:val="00EF7175"/>
    <w:rsid w:val="00F030FF"/>
    <w:rsid w:val="00F269F6"/>
    <w:rsid w:val="00F57BF7"/>
    <w:rsid w:val="00F66794"/>
    <w:rsid w:val="00F751B7"/>
    <w:rsid w:val="00F854A6"/>
    <w:rsid w:val="00FB4D6B"/>
    <w:rsid w:val="00FF0B41"/>
    <w:rsid w:val="064E310D"/>
    <w:rsid w:val="0651512F"/>
    <w:rsid w:val="08B84034"/>
    <w:rsid w:val="0A6376BB"/>
    <w:rsid w:val="0A677CA6"/>
    <w:rsid w:val="0BF6C4AB"/>
    <w:rsid w:val="109A2C73"/>
    <w:rsid w:val="14384A2A"/>
    <w:rsid w:val="155BF908"/>
    <w:rsid w:val="1A96410D"/>
    <w:rsid w:val="1B0D722F"/>
    <w:rsid w:val="1DFF9334"/>
    <w:rsid w:val="278A033F"/>
    <w:rsid w:val="2BD630E7"/>
    <w:rsid w:val="2C2276BA"/>
    <w:rsid w:val="2CB94602"/>
    <w:rsid w:val="31AE2532"/>
    <w:rsid w:val="32416CA4"/>
    <w:rsid w:val="33AC7D9C"/>
    <w:rsid w:val="3CFA9282"/>
    <w:rsid w:val="3D744D99"/>
    <w:rsid w:val="3D9255BC"/>
    <w:rsid w:val="3E5B229F"/>
    <w:rsid w:val="3F7ED9C1"/>
    <w:rsid w:val="40A257E2"/>
    <w:rsid w:val="437A3AA9"/>
    <w:rsid w:val="464F240C"/>
    <w:rsid w:val="473CEFC2"/>
    <w:rsid w:val="51494C71"/>
    <w:rsid w:val="54E005F1"/>
    <w:rsid w:val="5D985A5C"/>
    <w:rsid w:val="5EDFFF96"/>
    <w:rsid w:val="5FD3AA84"/>
    <w:rsid w:val="5FF7C0FA"/>
    <w:rsid w:val="602177FF"/>
    <w:rsid w:val="684B6B88"/>
    <w:rsid w:val="6D8B491B"/>
    <w:rsid w:val="6E9F1D35"/>
    <w:rsid w:val="6ED9BE28"/>
    <w:rsid w:val="6F1F02F9"/>
    <w:rsid w:val="6FDD47C8"/>
    <w:rsid w:val="6FFEEDB8"/>
    <w:rsid w:val="7240086D"/>
    <w:rsid w:val="72826491"/>
    <w:rsid w:val="7799B01E"/>
    <w:rsid w:val="77FA6539"/>
    <w:rsid w:val="77FFD2BC"/>
    <w:rsid w:val="79BC4C26"/>
    <w:rsid w:val="7ADD0B6D"/>
    <w:rsid w:val="7B445998"/>
    <w:rsid w:val="7EFF8DCE"/>
    <w:rsid w:val="7F59FF59"/>
    <w:rsid w:val="7FC76D5C"/>
    <w:rsid w:val="7FCD6A36"/>
    <w:rsid w:val="7FFB1656"/>
    <w:rsid w:val="7FFF5C9E"/>
    <w:rsid w:val="8FB76635"/>
    <w:rsid w:val="9FC72788"/>
    <w:rsid w:val="B7FD2703"/>
    <w:rsid w:val="D73F299F"/>
    <w:rsid w:val="D9AB428B"/>
    <w:rsid w:val="DFD7103A"/>
    <w:rsid w:val="E6C7638B"/>
    <w:rsid w:val="EF65827A"/>
    <w:rsid w:val="EFBFD6FD"/>
    <w:rsid w:val="F5CF402C"/>
    <w:rsid w:val="F7EE107B"/>
    <w:rsid w:val="F7F70FE8"/>
    <w:rsid w:val="F92D7D0B"/>
    <w:rsid w:val="FF7F3529"/>
    <w:rsid w:val="FFECD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character" w:customStyle="1" w:styleId="8">
    <w:name w:val="批注框文本 Char"/>
    <w:basedOn w:val="7"/>
    <w:link w:val="2"/>
    <w:qFormat/>
    <w:uiPriority w:val="0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1</Pages>
  <Words>459</Words>
  <Characters>2620</Characters>
  <Lines>21</Lines>
  <Paragraphs>6</Paragraphs>
  <TotalTime>2</TotalTime>
  <ScaleCrop>false</ScaleCrop>
  <LinksUpToDate>false</LinksUpToDate>
  <CharactersWithSpaces>3073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2020-01-03T11:38:00Z</dcterms:created>
  <dc:creator>小公举</dc:creator>
  <cp:lastModifiedBy>Administrator</cp:lastModifiedBy>
  <cp:lastPrinted>2024-02-04T19:06:00Z</cp:lastPrinted>
  <dcterms:modified xsi:type="dcterms:W3CDTF">2024-02-04T04:18:00Z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DA30A69A4AAF413F9609BA9CD4A1BAB0_12</vt:lpwstr>
  </property>
</Properties>
</file>