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2" w:afterLines="30" w:line="520" w:lineRule="exact"/>
        <w:jc w:val="center"/>
        <w:rPr>
          <w:rFonts w:eastAsia="黑体"/>
          <w:color w:val="000000"/>
          <w:sz w:val="36"/>
          <w:szCs w:val="36"/>
        </w:rPr>
      </w:pPr>
      <w:bookmarkStart w:id="0" w:name="_Toc322932648"/>
      <w:bookmarkStart w:id="1" w:name="_Toc322699303"/>
      <w:bookmarkStart w:id="2" w:name="_Toc322937623"/>
      <w:bookmarkStart w:id="3" w:name="_Toc322932577"/>
      <w:bookmarkStart w:id="4" w:name="_Toc322932651"/>
      <w:bookmarkStart w:id="5" w:name="_Toc322937626"/>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r>
        <w:drawing>
          <wp:anchor distT="0" distB="0" distL="114300" distR="114300" simplePos="0" relativeHeight="251660288" behindDoc="0" locked="0" layoutInCell="0" allowOverlap="1">
            <wp:simplePos x="0" y="0"/>
            <wp:positionH relativeFrom="column">
              <wp:posOffset>2286000</wp:posOffset>
            </wp:positionH>
            <wp:positionV relativeFrom="paragraph">
              <wp:posOffset>2540</wp:posOffset>
            </wp:positionV>
            <wp:extent cx="1828800" cy="1433195"/>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8800" cy="1433195"/>
                    </a:xfrm>
                    <a:prstGeom prst="rect">
                      <a:avLst/>
                    </a:prstGeom>
                    <a:noFill/>
                    <a:ln>
                      <a:noFill/>
                    </a:ln>
                  </pic:spPr>
                </pic:pic>
              </a:graphicData>
            </a:graphic>
          </wp:anchor>
        </w:drawing>
      </w: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spacing w:after="72" w:afterLines="30" w:line="520" w:lineRule="exact"/>
        <w:jc w:val="center"/>
        <w:rPr>
          <w:rFonts w:eastAsia="黑体"/>
          <w:color w:val="000000"/>
          <w:sz w:val="36"/>
          <w:szCs w:val="36"/>
        </w:rPr>
      </w:pPr>
    </w:p>
    <w:p>
      <w:pPr>
        <w:jc w:val="center"/>
        <w:rPr>
          <w:rFonts w:eastAsia="黑体"/>
          <w:color w:val="000000"/>
          <w:sz w:val="36"/>
          <w:szCs w:val="36"/>
        </w:rPr>
      </w:pPr>
    </w:p>
    <w:p>
      <w:pPr>
        <w:jc w:val="center"/>
        <w:rPr>
          <w:rFonts w:eastAsia="方正小标宋_GBK"/>
          <w:b/>
          <w:color w:val="000000"/>
          <w:sz w:val="72"/>
          <w:szCs w:val="72"/>
        </w:rPr>
      </w:pPr>
      <w:r>
        <w:rPr>
          <w:rFonts w:eastAsia="方正小标宋_GBK"/>
          <w:b/>
          <w:color w:val="000000"/>
          <w:sz w:val="72"/>
          <w:szCs w:val="72"/>
        </w:rPr>
        <w:t>国家统计局</w:t>
      </w:r>
      <w:r>
        <w:rPr>
          <w:rFonts w:hint="eastAsia" w:eastAsia="方正小标宋_GBK"/>
          <w:b/>
          <w:color w:val="000000"/>
          <w:sz w:val="72"/>
          <w:szCs w:val="72"/>
        </w:rPr>
        <w:t>西藏调查总队</w:t>
      </w:r>
    </w:p>
    <w:p>
      <w:pPr>
        <w:jc w:val="center"/>
        <w:rPr>
          <w:rFonts w:eastAsia="方正小标宋_GBK"/>
          <w:b/>
          <w:color w:val="000000"/>
          <w:sz w:val="72"/>
          <w:szCs w:val="72"/>
        </w:rPr>
      </w:pPr>
      <w:r>
        <w:rPr>
          <w:rFonts w:eastAsia="方正小标宋_GBK"/>
          <w:b/>
          <w:color w:val="000000"/>
          <w:sz w:val="72"/>
          <w:szCs w:val="72"/>
        </w:rPr>
        <w:t>预算</w:t>
      </w:r>
    </w:p>
    <w:p>
      <w:pPr>
        <w:jc w:val="center"/>
        <w:rPr>
          <w:rFonts w:eastAsia="方正小标宋简体"/>
          <w:b/>
          <w:color w:val="000000"/>
          <w:sz w:val="72"/>
          <w:szCs w:val="72"/>
        </w:rPr>
      </w:pPr>
      <w:r>
        <w:rPr>
          <w:rFonts w:eastAsia="方正小标宋_GBK"/>
          <w:b/>
          <w:color w:val="000000"/>
          <w:sz w:val="72"/>
          <w:szCs w:val="72"/>
        </w:rPr>
        <w:t>（202</w:t>
      </w:r>
      <w:r>
        <w:rPr>
          <w:rFonts w:hint="eastAsia" w:eastAsia="方正小标宋_GBK"/>
          <w:b/>
          <w:color w:val="000000"/>
          <w:sz w:val="72"/>
          <w:szCs w:val="72"/>
        </w:rPr>
        <w:t>4</w:t>
      </w:r>
      <w:r>
        <w:rPr>
          <w:rFonts w:eastAsia="方正小标宋_GBK"/>
          <w:b/>
          <w:color w:val="000000"/>
          <w:sz w:val="72"/>
          <w:szCs w:val="72"/>
        </w:rPr>
        <w:t>）</w:t>
      </w: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pPr>
    </w:p>
    <w:p>
      <w:pPr>
        <w:jc w:val="center"/>
        <w:rPr>
          <w:rFonts w:eastAsia="方正小标宋简体"/>
          <w:color w:val="000000"/>
          <w:sz w:val="32"/>
          <w:szCs w:val="32"/>
        </w:rPr>
        <w:sectPr>
          <w:footerReference r:id="rId3" w:type="default"/>
          <w:footerReference r:id="rId4" w:type="even"/>
          <w:pgSz w:w="11906" w:h="16838"/>
          <w:pgMar w:top="1021" w:right="1021" w:bottom="1021" w:left="1021" w:header="851" w:footer="992" w:gutter="0"/>
          <w:pgBorders>
            <w:top w:val="none" w:sz="0" w:space="0"/>
            <w:left w:val="none" w:sz="0" w:space="0"/>
            <w:bottom w:val="none" w:sz="0" w:space="0"/>
            <w:right w:val="none" w:sz="0" w:space="0"/>
          </w:pgBorders>
          <w:pgNumType w:start="0"/>
          <w:cols w:space="425" w:num="1"/>
          <w:titlePg/>
          <w:docGrid w:linePitch="312" w:charSpace="0"/>
        </w:sectPr>
      </w:pPr>
    </w:p>
    <w:p/>
    <w:p/>
    <w:p/>
    <w:p>
      <w:pPr>
        <w:jc w:val="center"/>
        <w:rPr>
          <w:rFonts w:eastAsia="方正小标宋_GBK"/>
          <w:b/>
          <w:color w:val="000000"/>
          <w:sz w:val="36"/>
          <w:szCs w:val="32"/>
        </w:rPr>
      </w:pPr>
      <w:bookmarkStart w:id="6" w:name="_Toc510537142"/>
      <w:r>
        <w:rPr>
          <w:rFonts w:eastAsia="方正小标宋_GBK"/>
          <w:b/>
          <w:color w:val="000000"/>
          <w:sz w:val="36"/>
          <w:szCs w:val="32"/>
        </w:rPr>
        <w:t>目   录</w:t>
      </w:r>
      <w:bookmarkEnd w:id="6"/>
    </w:p>
    <w:p>
      <w:pPr>
        <w:spacing w:after="93" w:afterLines="30" w:line="520" w:lineRule="exact"/>
        <w:ind w:left="463" w:leftChars="257" w:firstLine="594" w:firstLineChars="198"/>
        <w:rPr>
          <w:rFonts w:eastAsia="黑体"/>
          <w:color w:val="000000"/>
          <w:sz w:val="30"/>
          <w:szCs w:val="30"/>
        </w:rPr>
      </w:pPr>
    </w:p>
    <w:p>
      <w:pPr>
        <w:spacing w:before="156" w:beforeLines="50" w:after="156" w:afterLines="50" w:line="520" w:lineRule="exact"/>
        <w:ind w:firstLine="1124" w:firstLineChars="400"/>
        <w:rPr>
          <w:rFonts w:eastAsia="仿宋_GB2312"/>
          <w:b/>
          <w:color w:val="000000"/>
          <w:sz w:val="28"/>
          <w:szCs w:val="28"/>
        </w:rPr>
      </w:pPr>
      <w:bookmarkStart w:id="7" w:name="_Toc510537143"/>
      <w:r>
        <w:rPr>
          <w:rFonts w:eastAsia="仿宋_GB2312"/>
          <w:b/>
          <w:color w:val="000000"/>
          <w:sz w:val="28"/>
          <w:szCs w:val="28"/>
        </w:rPr>
        <w:t>第一部分 国家统计局</w:t>
      </w:r>
      <w:r>
        <w:rPr>
          <w:rFonts w:hint="eastAsia" w:eastAsia="仿宋_GB2312"/>
          <w:b/>
          <w:color w:val="000000"/>
          <w:sz w:val="28"/>
          <w:szCs w:val="28"/>
        </w:rPr>
        <w:t>西藏调查总队</w:t>
      </w:r>
      <w:r>
        <w:rPr>
          <w:rFonts w:eastAsia="仿宋_GB2312"/>
          <w:b/>
          <w:color w:val="000000"/>
          <w:sz w:val="28"/>
          <w:szCs w:val="28"/>
        </w:rPr>
        <w:t>概况</w:t>
      </w:r>
      <w:bookmarkEnd w:id="7"/>
    </w:p>
    <w:p>
      <w:pPr>
        <w:pStyle w:val="22"/>
        <w:widowControl w:val="0"/>
        <w:spacing w:before="0" w:beforeAutospacing="0" w:after="0" w:afterAutospacing="0" w:line="520" w:lineRule="exact"/>
        <w:ind w:firstLine="1680" w:firstLineChars="600"/>
        <w:jc w:val="both"/>
        <w:rPr>
          <w:rFonts w:ascii="Times New Roman" w:hAnsi="Times New Roman" w:eastAsia="仿宋_GB2312" w:cs="Times New Roman"/>
          <w:color w:val="000000"/>
          <w:sz w:val="28"/>
          <w:szCs w:val="28"/>
        </w:rPr>
      </w:pPr>
      <w:bookmarkStart w:id="8" w:name="_Toc510537144"/>
      <w:r>
        <w:rPr>
          <w:rFonts w:ascii="Times New Roman" w:hAnsi="Times New Roman" w:eastAsia="仿宋_GB2312" w:cs="Times New Roman"/>
          <w:color w:val="000000"/>
          <w:sz w:val="28"/>
          <w:szCs w:val="28"/>
        </w:rPr>
        <w:t>一、主要职能</w:t>
      </w:r>
      <w:bookmarkEnd w:id="8"/>
    </w:p>
    <w:p>
      <w:pPr>
        <w:spacing w:line="520" w:lineRule="exact"/>
        <w:ind w:firstLine="1680" w:firstLineChars="600"/>
        <w:rPr>
          <w:rFonts w:eastAsia="仿宋_GB2312"/>
          <w:color w:val="000000"/>
          <w:sz w:val="28"/>
          <w:szCs w:val="28"/>
        </w:rPr>
      </w:pPr>
      <w:bookmarkStart w:id="9" w:name="_Toc510537145"/>
      <w:r>
        <w:rPr>
          <w:rFonts w:eastAsia="仿宋_GB2312"/>
          <w:color w:val="000000"/>
          <w:sz w:val="28"/>
          <w:szCs w:val="28"/>
        </w:rPr>
        <w:t>二、单位构成</w:t>
      </w:r>
      <w:bookmarkEnd w:id="9"/>
    </w:p>
    <w:p>
      <w:pPr>
        <w:spacing w:before="156" w:beforeLines="50" w:after="156" w:afterLines="50" w:line="520" w:lineRule="exact"/>
        <w:ind w:firstLine="1124" w:firstLineChars="400"/>
        <w:rPr>
          <w:rFonts w:eastAsia="仿宋_GB2312"/>
          <w:b/>
          <w:color w:val="000000"/>
          <w:sz w:val="28"/>
          <w:szCs w:val="28"/>
        </w:rPr>
      </w:pPr>
      <w:bookmarkStart w:id="10" w:name="_Toc510537146"/>
      <w:r>
        <w:rPr>
          <w:rFonts w:eastAsia="仿宋_GB2312"/>
          <w:b/>
          <w:color w:val="000000"/>
          <w:sz w:val="28"/>
          <w:szCs w:val="28"/>
        </w:rPr>
        <w:t>第二部分 国家统计局</w:t>
      </w:r>
      <w:r>
        <w:rPr>
          <w:rFonts w:hint="eastAsia" w:eastAsia="仿宋_GB2312"/>
          <w:b/>
          <w:color w:val="000000"/>
          <w:sz w:val="28"/>
          <w:szCs w:val="28"/>
        </w:rPr>
        <w:t>西藏调查总队</w:t>
      </w:r>
      <w:r>
        <w:rPr>
          <w:rFonts w:eastAsia="仿宋_GB2312"/>
          <w:b/>
          <w:color w:val="000000"/>
          <w:sz w:val="28"/>
          <w:szCs w:val="28"/>
        </w:rPr>
        <w:t>202</w:t>
      </w:r>
      <w:r>
        <w:rPr>
          <w:rFonts w:hint="eastAsia" w:eastAsia="仿宋_GB2312"/>
          <w:b/>
          <w:color w:val="000000"/>
          <w:sz w:val="28"/>
          <w:szCs w:val="28"/>
        </w:rPr>
        <w:t>4</w:t>
      </w:r>
      <w:r>
        <w:rPr>
          <w:rFonts w:eastAsia="仿宋_GB2312"/>
          <w:b/>
          <w:color w:val="000000"/>
          <w:sz w:val="28"/>
          <w:szCs w:val="28"/>
        </w:rPr>
        <w:t>年预算表</w:t>
      </w:r>
      <w:bookmarkEnd w:id="10"/>
    </w:p>
    <w:p>
      <w:pPr>
        <w:spacing w:line="520" w:lineRule="exact"/>
        <w:ind w:firstLine="1680" w:firstLineChars="600"/>
        <w:rPr>
          <w:rFonts w:eastAsia="仿宋_GB2312"/>
          <w:color w:val="000000"/>
          <w:sz w:val="28"/>
          <w:szCs w:val="28"/>
        </w:rPr>
      </w:pPr>
      <w:bookmarkStart w:id="11" w:name="_Toc510537155"/>
      <w:r>
        <w:rPr>
          <w:rFonts w:eastAsia="仿宋_GB2312"/>
          <w:color w:val="000000"/>
          <w:sz w:val="28"/>
          <w:szCs w:val="28"/>
        </w:rPr>
        <w:t>一、</w:t>
      </w:r>
      <w:r>
        <w:rPr>
          <w:rFonts w:hint="eastAsia" w:eastAsia="仿宋_GB2312"/>
          <w:color w:val="000000"/>
          <w:sz w:val="28"/>
          <w:szCs w:val="28"/>
        </w:rPr>
        <w:t>部门</w:t>
      </w:r>
      <w:r>
        <w:rPr>
          <w:rFonts w:eastAsia="仿宋_GB2312"/>
          <w:color w:val="000000"/>
          <w:sz w:val="28"/>
          <w:szCs w:val="28"/>
        </w:rPr>
        <w:t>收支总表</w:t>
      </w:r>
    </w:p>
    <w:p>
      <w:pPr>
        <w:spacing w:line="520" w:lineRule="exact"/>
        <w:ind w:firstLine="1680" w:firstLineChars="600"/>
        <w:rPr>
          <w:rFonts w:eastAsia="仿宋_GB2312"/>
          <w:color w:val="000000"/>
          <w:sz w:val="28"/>
          <w:szCs w:val="28"/>
        </w:rPr>
      </w:pPr>
      <w:r>
        <w:rPr>
          <w:rFonts w:eastAsia="仿宋_GB2312"/>
          <w:color w:val="000000"/>
          <w:sz w:val="28"/>
          <w:szCs w:val="28"/>
        </w:rPr>
        <w:t>二、</w:t>
      </w:r>
      <w:r>
        <w:rPr>
          <w:rFonts w:hint="eastAsia" w:eastAsia="仿宋_GB2312"/>
          <w:color w:val="000000"/>
          <w:sz w:val="28"/>
          <w:szCs w:val="28"/>
        </w:rPr>
        <w:t>部门</w:t>
      </w:r>
      <w:r>
        <w:rPr>
          <w:rFonts w:eastAsia="仿宋_GB2312"/>
          <w:color w:val="000000"/>
          <w:sz w:val="28"/>
          <w:szCs w:val="28"/>
        </w:rPr>
        <w:t>收入总表</w:t>
      </w:r>
    </w:p>
    <w:p>
      <w:pPr>
        <w:spacing w:line="520" w:lineRule="exact"/>
        <w:ind w:firstLine="1680" w:firstLineChars="600"/>
        <w:rPr>
          <w:rFonts w:eastAsia="仿宋_GB2312"/>
          <w:color w:val="000000"/>
          <w:sz w:val="28"/>
          <w:szCs w:val="28"/>
        </w:rPr>
      </w:pPr>
      <w:r>
        <w:rPr>
          <w:rFonts w:eastAsia="仿宋_GB2312"/>
          <w:color w:val="000000"/>
          <w:sz w:val="28"/>
          <w:szCs w:val="28"/>
        </w:rPr>
        <w:t>三、</w:t>
      </w:r>
      <w:r>
        <w:rPr>
          <w:rFonts w:hint="eastAsia" w:eastAsia="仿宋_GB2312"/>
          <w:color w:val="000000"/>
          <w:sz w:val="28"/>
          <w:szCs w:val="28"/>
        </w:rPr>
        <w:t>部门</w:t>
      </w:r>
      <w:r>
        <w:rPr>
          <w:rFonts w:eastAsia="仿宋_GB2312"/>
          <w:color w:val="000000"/>
          <w:sz w:val="28"/>
          <w:szCs w:val="28"/>
        </w:rPr>
        <w:t>支出总表</w:t>
      </w:r>
    </w:p>
    <w:p>
      <w:pPr>
        <w:spacing w:line="520" w:lineRule="exact"/>
        <w:ind w:firstLine="1680" w:firstLineChars="600"/>
        <w:rPr>
          <w:rFonts w:eastAsia="仿宋_GB2312"/>
          <w:color w:val="000000"/>
          <w:sz w:val="28"/>
          <w:szCs w:val="28"/>
        </w:rPr>
      </w:pPr>
      <w:r>
        <w:rPr>
          <w:rFonts w:eastAsia="仿宋_GB2312"/>
          <w:color w:val="000000"/>
          <w:sz w:val="28"/>
          <w:szCs w:val="28"/>
        </w:rPr>
        <w:t>四、财政拨款收支总表</w:t>
      </w:r>
    </w:p>
    <w:p>
      <w:pPr>
        <w:spacing w:line="520" w:lineRule="exact"/>
        <w:ind w:firstLine="1680" w:firstLineChars="600"/>
        <w:rPr>
          <w:rFonts w:eastAsia="仿宋_GB2312"/>
          <w:color w:val="000000"/>
          <w:sz w:val="28"/>
          <w:szCs w:val="28"/>
        </w:rPr>
      </w:pPr>
      <w:r>
        <w:rPr>
          <w:rFonts w:eastAsia="仿宋_GB2312"/>
          <w:color w:val="000000"/>
          <w:sz w:val="28"/>
          <w:szCs w:val="28"/>
        </w:rPr>
        <w:t>五、一般公共预算支出表</w:t>
      </w:r>
    </w:p>
    <w:p>
      <w:pPr>
        <w:spacing w:line="520" w:lineRule="exact"/>
        <w:ind w:firstLine="1680" w:firstLineChars="600"/>
        <w:rPr>
          <w:rFonts w:eastAsia="仿宋_GB2312"/>
          <w:color w:val="000000"/>
          <w:sz w:val="28"/>
          <w:szCs w:val="28"/>
        </w:rPr>
      </w:pPr>
      <w:r>
        <w:rPr>
          <w:rFonts w:eastAsia="仿宋_GB2312"/>
          <w:color w:val="000000"/>
          <w:sz w:val="28"/>
          <w:szCs w:val="28"/>
        </w:rPr>
        <w:t>六、一般公共预算基本支出表</w:t>
      </w:r>
    </w:p>
    <w:p>
      <w:pPr>
        <w:spacing w:line="520" w:lineRule="exact"/>
        <w:ind w:firstLine="1680" w:firstLineChars="600"/>
        <w:rPr>
          <w:rFonts w:eastAsia="仿宋_GB2312"/>
          <w:color w:val="000000"/>
          <w:sz w:val="28"/>
          <w:szCs w:val="28"/>
        </w:rPr>
      </w:pPr>
      <w:r>
        <w:rPr>
          <w:rFonts w:eastAsia="仿宋_GB2312"/>
          <w:color w:val="000000"/>
          <w:sz w:val="28"/>
          <w:szCs w:val="28"/>
        </w:rPr>
        <w:t>七、</w:t>
      </w:r>
      <w:r>
        <w:rPr>
          <w:rFonts w:hint="eastAsia" w:eastAsia="仿宋_GB2312"/>
          <w:color w:val="000000"/>
          <w:sz w:val="28"/>
          <w:szCs w:val="28"/>
        </w:rPr>
        <w:t>财政拨款预算“三公”经费支出表</w:t>
      </w:r>
    </w:p>
    <w:p>
      <w:pPr>
        <w:spacing w:before="156" w:beforeLines="50" w:after="156" w:afterLines="50" w:line="520" w:lineRule="exact"/>
        <w:ind w:firstLine="1124" w:firstLineChars="400"/>
        <w:rPr>
          <w:rFonts w:eastAsia="仿宋_GB2312"/>
          <w:b/>
          <w:color w:val="000000"/>
          <w:sz w:val="28"/>
          <w:szCs w:val="28"/>
        </w:rPr>
      </w:pPr>
      <w:r>
        <w:rPr>
          <w:rFonts w:eastAsia="仿宋_GB2312"/>
          <w:b/>
          <w:color w:val="000000"/>
          <w:sz w:val="28"/>
          <w:szCs w:val="28"/>
        </w:rPr>
        <w:t>第三部分 国家统计局</w:t>
      </w:r>
      <w:r>
        <w:rPr>
          <w:rFonts w:hint="eastAsia" w:eastAsia="仿宋_GB2312"/>
          <w:b/>
          <w:color w:val="000000"/>
          <w:sz w:val="28"/>
          <w:szCs w:val="28"/>
        </w:rPr>
        <w:t>西藏调查总队</w:t>
      </w:r>
      <w:r>
        <w:rPr>
          <w:rFonts w:eastAsia="仿宋_GB2312"/>
          <w:b/>
          <w:color w:val="000000"/>
          <w:sz w:val="28"/>
          <w:szCs w:val="28"/>
        </w:rPr>
        <w:t>202</w:t>
      </w:r>
      <w:r>
        <w:rPr>
          <w:rFonts w:hint="eastAsia" w:eastAsia="仿宋_GB2312"/>
          <w:b/>
          <w:color w:val="000000"/>
          <w:sz w:val="28"/>
          <w:szCs w:val="28"/>
        </w:rPr>
        <w:t>4</w:t>
      </w:r>
      <w:r>
        <w:rPr>
          <w:rFonts w:eastAsia="仿宋_GB2312"/>
          <w:b/>
          <w:color w:val="000000"/>
          <w:sz w:val="28"/>
          <w:szCs w:val="28"/>
        </w:rPr>
        <w:t>年预算情况说明</w:t>
      </w:r>
      <w:bookmarkEnd w:id="11"/>
    </w:p>
    <w:p>
      <w:pPr>
        <w:spacing w:before="156" w:beforeLines="50" w:after="156" w:afterLines="50" w:line="520" w:lineRule="exact"/>
        <w:ind w:firstLine="1124" w:firstLineChars="400"/>
        <w:rPr>
          <w:rFonts w:ascii="仿宋_GB2312" w:eastAsia="仿宋_GB2312"/>
          <w:b/>
          <w:color w:val="000000"/>
          <w:sz w:val="28"/>
          <w:szCs w:val="28"/>
        </w:rPr>
      </w:pPr>
      <w:r>
        <w:rPr>
          <w:rFonts w:hint="eastAsia" w:ascii="仿宋_GB2312" w:eastAsia="仿宋_GB2312"/>
          <w:b/>
          <w:color w:val="000000"/>
          <w:sz w:val="28"/>
          <w:szCs w:val="28"/>
        </w:rPr>
        <w:t>第四部分 附件（项目绩效目标表）</w:t>
      </w:r>
    </w:p>
    <w:p>
      <w:pPr>
        <w:spacing w:before="156" w:beforeLines="50" w:after="156" w:afterLines="50" w:line="520" w:lineRule="exact"/>
        <w:ind w:firstLine="1124" w:firstLineChars="400"/>
        <w:jc w:val="center"/>
        <w:rPr>
          <w:rFonts w:eastAsia="仿宋_GB2312"/>
          <w:b/>
          <w:color w:val="000000"/>
          <w:sz w:val="28"/>
          <w:szCs w:val="28"/>
        </w:rPr>
      </w:pPr>
    </w:p>
    <w:p>
      <w:pPr>
        <w:spacing w:before="156" w:beforeLines="50" w:after="156" w:afterLines="50" w:line="520" w:lineRule="exact"/>
        <w:ind w:firstLine="1280" w:firstLineChars="400"/>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jc w:val="center"/>
        <w:rPr>
          <w:rFonts w:eastAsia="方正小标宋简体"/>
          <w:color w:val="000000"/>
          <w:sz w:val="32"/>
          <w:szCs w:val="32"/>
        </w:rPr>
      </w:pPr>
    </w:p>
    <w:p>
      <w:pPr>
        <w:spacing w:before="156" w:beforeLines="50" w:after="156" w:afterLines="50" w:line="520" w:lineRule="exact"/>
        <w:rPr>
          <w:rFonts w:eastAsia="方正小标宋简体"/>
          <w:color w:val="000000"/>
          <w:sz w:val="32"/>
          <w:szCs w:val="32"/>
        </w:rPr>
      </w:pPr>
    </w:p>
    <w:p>
      <w:pPr>
        <w:spacing w:before="156" w:beforeLines="50" w:after="156" w:afterLines="50" w:line="520" w:lineRule="exact"/>
        <w:jc w:val="center"/>
        <w:outlineLvl w:val="0"/>
        <w:rPr>
          <w:rFonts w:eastAsia="方正小标宋_GBK"/>
          <w:color w:val="000000"/>
          <w:sz w:val="32"/>
          <w:szCs w:val="32"/>
        </w:rPr>
      </w:pPr>
      <w:bookmarkStart w:id="12" w:name="_Toc510537157"/>
      <w:r>
        <w:rPr>
          <w:rFonts w:eastAsia="方正小标宋_GBK"/>
          <w:color w:val="000000"/>
          <w:sz w:val="32"/>
          <w:szCs w:val="32"/>
        </w:rPr>
        <w:t>第一部分 国家统计局</w:t>
      </w:r>
      <w:r>
        <w:rPr>
          <w:rFonts w:hint="eastAsia" w:eastAsia="方正小标宋_GBK"/>
          <w:color w:val="000000"/>
          <w:sz w:val="32"/>
          <w:szCs w:val="32"/>
        </w:rPr>
        <w:t>西藏调查总队</w:t>
      </w:r>
      <w:r>
        <w:rPr>
          <w:rFonts w:eastAsia="方正小标宋_GBK"/>
          <w:color w:val="000000"/>
          <w:sz w:val="32"/>
          <w:szCs w:val="32"/>
        </w:rPr>
        <w:t>概况</w:t>
      </w:r>
      <w:bookmarkEnd w:id="0"/>
      <w:bookmarkEnd w:id="1"/>
      <w:bookmarkEnd w:id="2"/>
      <w:bookmarkEnd w:id="12"/>
    </w:p>
    <w:p>
      <w:pPr>
        <w:spacing w:before="156" w:beforeLines="50" w:after="156" w:afterLines="50" w:line="520" w:lineRule="exact"/>
        <w:jc w:val="center"/>
        <w:rPr>
          <w:rFonts w:eastAsia="仿宋_GB2312"/>
          <w:b/>
          <w:color w:val="000000"/>
          <w:sz w:val="30"/>
          <w:szCs w:val="30"/>
        </w:rPr>
      </w:pPr>
    </w:p>
    <w:p>
      <w:pPr>
        <w:pStyle w:val="21"/>
        <w:widowControl w:val="0"/>
        <w:spacing w:before="156" w:beforeLines="50" w:beforeAutospacing="0" w:after="156" w:afterLines="50" w:afterAutospacing="0" w:line="520" w:lineRule="exact"/>
        <w:ind w:firstLine="548" w:firstLineChars="196"/>
        <w:outlineLvl w:val="1"/>
        <w:rPr>
          <w:rFonts w:ascii="Times New Roman" w:hAnsi="Times New Roman" w:eastAsia="黑体" w:cs="Times New Roman"/>
          <w:color w:val="000000"/>
          <w:sz w:val="28"/>
          <w:szCs w:val="28"/>
        </w:rPr>
      </w:pPr>
      <w:bookmarkStart w:id="13" w:name="_Toc510537158"/>
      <w:bookmarkStart w:id="14" w:name="_Toc322937624"/>
      <w:bookmarkStart w:id="15" w:name="_Toc322932649"/>
      <w:bookmarkStart w:id="16" w:name="_Toc322932575"/>
      <w:bookmarkStart w:id="17" w:name="_Toc322699304"/>
      <w:r>
        <w:rPr>
          <w:rFonts w:ascii="Times New Roman" w:hAnsi="Times New Roman" w:eastAsia="黑体" w:cs="Times New Roman"/>
          <w:color w:val="000000"/>
          <w:sz w:val="28"/>
          <w:szCs w:val="28"/>
        </w:rPr>
        <w:t>一、主要职能</w:t>
      </w:r>
      <w:bookmarkEnd w:id="13"/>
      <w:bookmarkEnd w:id="14"/>
      <w:bookmarkEnd w:id="15"/>
      <w:bookmarkEnd w:id="16"/>
      <w:bookmarkEnd w:id="17"/>
    </w:p>
    <w:p>
      <w:pPr>
        <w:pStyle w:val="13"/>
        <w:spacing w:beforeAutospacing="0" w:afterAutospacing="0" w:line="576" w:lineRule="exact"/>
        <w:ind w:firstLine="480"/>
        <w:jc w:val="both"/>
        <w:rPr>
          <w:color w:val="666666"/>
        </w:rPr>
      </w:pPr>
      <w:bookmarkStart w:id="18" w:name="_Toc322932650"/>
      <w:bookmarkStart w:id="19" w:name="_Toc322699305"/>
      <w:bookmarkStart w:id="20" w:name="_Toc322937625"/>
      <w:bookmarkStart w:id="21" w:name="_Toc510537159"/>
      <w:bookmarkStart w:id="22" w:name="_Toc322932576"/>
      <w:r>
        <w:rPr>
          <w:rFonts w:hint="eastAsia"/>
          <w:color w:val="666666"/>
        </w:rPr>
        <w:t>2005年11月30日，根据《国务院办公厅关于印发国家统计局直属调查队管理体制改革方案的通知》精神，国家统计局在西藏设立了国家统计局西藏调查总队。总队内设17个正县级处室，在七地（市）设立了正处级国家统计局地(市)调查队。国家统计局西藏调查总队主要职能：国家统计局西藏调查总队是国家统计局直属派出机构，它既是政府统计调查机构，也是统计执法机构。依法独立行使统计调查、统计监督职权，独立向国家统计局上报调查结果，并对上报调查资料的真实性负责。同时，承担西藏自治区各级政府委托的统计调查任务。其主要职能是：</w:t>
      </w:r>
    </w:p>
    <w:p>
      <w:pPr>
        <w:pStyle w:val="13"/>
        <w:spacing w:beforeAutospacing="0" w:afterAutospacing="0" w:line="576" w:lineRule="exact"/>
        <w:ind w:firstLine="480"/>
        <w:jc w:val="both"/>
        <w:rPr>
          <w:color w:val="666666"/>
        </w:rPr>
      </w:pPr>
      <w:r>
        <w:rPr>
          <w:rFonts w:hint="eastAsia"/>
          <w:color w:val="666666"/>
        </w:rPr>
        <w:t>1、组织实施城乡住户、国民经济主要行业、生产价格、投资价格、居民消费价格、农产量、农业中间消耗、服务业、规模以下工业、规模以下固定资产投资和资质外建筑企业等国家抽样调查制度，以及国家统计局布置的有关企业景气、企业集团、现代企业制度跟踪监测、农村贫困监测、城乡社会经济基本情况等专项调查制度。</w:t>
      </w:r>
    </w:p>
    <w:p>
      <w:pPr>
        <w:pStyle w:val="13"/>
        <w:spacing w:beforeAutospacing="0" w:afterAutospacing="0" w:line="576" w:lineRule="exact"/>
        <w:ind w:firstLine="480"/>
        <w:jc w:val="both"/>
        <w:rPr>
          <w:color w:val="666666"/>
        </w:rPr>
      </w:pPr>
      <w:r>
        <w:rPr>
          <w:rFonts w:hint="eastAsia"/>
          <w:color w:val="666666"/>
        </w:rPr>
        <w:t>2、组织实施国家统计快速反应制度，组织开展经济社会重大问题专项调查，及时报告本地区的突发性经济事件和重大社会经济问题等方面信息。</w:t>
      </w:r>
    </w:p>
    <w:p>
      <w:pPr>
        <w:pStyle w:val="13"/>
        <w:spacing w:beforeAutospacing="0" w:afterAutospacing="0" w:line="576" w:lineRule="exact"/>
        <w:ind w:firstLine="480"/>
        <w:jc w:val="both"/>
        <w:rPr>
          <w:color w:val="666666"/>
        </w:rPr>
      </w:pPr>
      <w:r>
        <w:rPr>
          <w:rFonts w:hint="eastAsia"/>
          <w:color w:val="666666"/>
        </w:rPr>
        <w:t>3、参与组织实施国家有关普查项目。</w:t>
      </w:r>
    </w:p>
    <w:p>
      <w:pPr>
        <w:pStyle w:val="13"/>
        <w:spacing w:beforeAutospacing="0" w:afterAutospacing="0" w:line="576" w:lineRule="exact"/>
        <w:ind w:firstLine="480"/>
        <w:jc w:val="both"/>
        <w:rPr>
          <w:color w:val="666666"/>
        </w:rPr>
      </w:pPr>
      <w:r>
        <w:rPr>
          <w:rFonts w:hint="eastAsia"/>
          <w:color w:val="666666"/>
        </w:rPr>
        <w:t>4、根据国家统计局的授权，管理和公布有关统计调查数。</w:t>
      </w:r>
    </w:p>
    <w:p>
      <w:pPr>
        <w:pStyle w:val="13"/>
        <w:spacing w:beforeAutospacing="0" w:afterAutospacing="0" w:line="576" w:lineRule="exact"/>
        <w:ind w:firstLine="480"/>
        <w:jc w:val="both"/>
        <w:rPr>
          <w:color w:val="666666"/>
        </w:rPr>
      </w:pPr>
      <w:r>
        <w:rPr>
          <w:rFonts w:hint="eastAsia"/>
          <w:color w:val="666666"/>
        </w:rPr>
        <w:t>5、依法查处调查队系统及其调查对象的统计违法案件。</w:t>
      </w:r>
    </w:p>
    <w:p>
      <w:pPr>
        <w:pStyle w:val="13"/>
        <w:spacing w:beforeAutospacing="0" w:afterAutospacing="0" w:line="576" w:lineRule="exact"/>
        <w:ind w:firstLine="480"/>
        <w:jc w:val="both"/>
        <w:rPr>
          <w:color w:val="666666"/>
        </w:rPr>
      </w:pPr>
      <w:r>
        <w:rPr>
          <w:rFonts w:hint="eastAsia"/>
          <w:color w:val="666666"/>
        </w:rPr>
        <w:t>6、与地方统计局一起完成统计信息化的有关工作。</w:t>
      </w:r>
    </w:p>
    <w:p>
      <w:pPr>
        <w:pStyle w:val="13"/>
        <w:spacing w:beforeAutospacing="0" w:afterAutospacing="0" w:line="576" w:lineRule="exact"/>
        <w:ind w:firstLine="480"/>
        <w:jc w:val="both"/>
        <w:rPr>
          <w:color w:val="666666"/>
        </w:rPr>
      </w:pPr>
      <w:r>
        <w:rPr>
          <w:rFonts w:hint="eastAsia"/>
          <w:color w:val="666666"/>
        </w:rPr>
        <w:t>7、负责总队机关人事、财务工作，管理下属各级调查队的人事、财务工作。</w:t>
      </w:r>
    </w:p>
    <w:p>
      <w:pPr>
        <w:pStyle w:val="13"/>
        <w:spacing w:beforeAutospacing="0" w:afterAutospacing="0" w:line="576" w:lineRule="exact"/>
        <w:ind w:firstLine="480"/>
        <w:jc w:val="both"/>
        <w:rPr>
          <w:color w:val="666666"/>
        </w:rPr>
      </w:pPr>
      <w:r>
        <w:rPr>
          <w:rFonts w:hint="eastAsia"/>
          <w:color w:val="666666"/>
        </w:rPr>
        <w:t>8、负责总队机关党的建设、纪检监察工作，指导下属各级调查队纪检监察工作。</w:t>
      </w:r>
    </w:p>
    <w:p>
      <w:pPr>
        <w:pStyle w:val="13"/>
        <w:spacing w:beforeAutospacing="0" w:afterAutospacing="0" w:line="576" w:lineRule="exact"/>
        <w:ind w:firstLine="480"/>
        <w:jc w:val="both"/>
        <w:rPr>
          <w:color w:val="666666"/>
        </w:rPr>
      </w:pPr>
      <w:r>
        <w:rPr>
          <w:rFonts w:hint="eastAsia"/>
          <w:color w:val="666666"/>
        </w:rPr>
        <w:t>9、受国家统计局委托管理下属各级调查队，组织指导地方调查队的业务工作。</w:t>
      </w:r>
    </w:p>
    <w:p>
      <w:pPr>
        <w:pStyle w:val="13"/>
        <w:spacing w:beforeAutospacing="0" w:afterAutospacing="0" w:line="576" w:lineRule="exact"/>
        <w:ind w:firstLine="480"/>
        <w:jc w:val="both"/>
        <w:rPr>
          <w:color w:val="666666"/>
        </w:rPr>
      </w:pPr>
      <w:r>
        <w:rPr>
          <w:rFonts w:hint="eastAsia"/>
          <w:color w:val="666666"/>
        </w:rPr>
        <w:t>10、接受地方政府、有关部门的委托，开展统计调查，提供统计数据处理服务。</w:t>
      </w:r>
    </w:p>
    <w:p>
      <w:pPr>
        <w:pStyle w:val="13"/>
        <w:spacing w:beforeAutospacing="0" w:afterAutospacing="0" w:line="576" w:lineRule="exact"/>
        <w:ind w:firstLine="480"/>
        <w:jc w:val="both"/>
        <w:rPr>
          <w:color w:val="666666"/>
        </w:rPr>
      </w:pPr>
      <w:r>
        <w:rPr>
          <w:rFonts w:hint="eastAsia"/>
          <w:color w:val="666666"/>
        </w:rPr>
        <w:t>11、完成国家统计局交办的其他事项。</w:t>
      </w:r>
    </w:p>
    <w:p>
      <w:pPr>
        <w:spacing w:before="156" w:beforeLines="50" w:after="156" w:afterLines="50" w:line="520" w:lineRule="exact"/>
        <w:ind w:firstLine="548" w:firstLineChars="196"/>
        <w:jc w:val="left"/>
        <w:outlineLvl w:val="1"/>
        <w:rPr>
          <w:rFonts w:eastAsia="黑体"/>
          <w:sz w:val="28"/>
          <w:szCs w:val="28"/>
        </w:rPr>
      </w:pPr>
      <w:r>
        <w:rPr>
          <w:rFonts w:eastAsia="黑体"/>
          <w:sz w:val="28"/>
          <w:szCs w:val="28"/>
        </w:rPr>
        <w:t>二、单位构成</w:t>
      </w:r>
      <w:bookmarkEnd w:id="18"/>
      <w:bookmarkEnd w:id="19"/>
      <w:bookmarkEnd w:id="20"/>
      <w:bookmarkEnd w:id="21"/>
      <w:bookmarkEnd w:id="22"/>
    </w:p>
    <w:p>
      <w:pPr>
        <w:pStyle w:val="13"/>
        <w:spacing w:beforeAutospacing="0" w:afterAutospacing="0" w:line="576" w:lineRule="exact"/>
        <w:ind w:firstLine="480"/>
        <w:jc w:val="both"/>
        <w:rPr>
          <w:color w:val="666666"/>
        </w:rPr>
      </w:pPr>
      <w:r>
        <w:rPr>
          <w:rFonts w:hint="eastAsia"/>
          <w:color w:val="666666"/>
        </w:rPr>
        <w:t>2005年11月30日，根据《国务院办公厅关于印发国家统计局直属调查队管理体制改革方案的通知》精神，经过中央机构编制委员会办公室批准，国家统计局在西藏设立了国家统计局西藏调查总队。西藏调查总队是国家统计局的派出机构，是在西藏自治区的中直单位，是设立有中共党组的正厅级单位，由国家统计局垂直管理。</w:t>
      </w:r>
    </w:p>
    <w:p>
      <w:pPr>
        <w:pStyle w:val="13"/>
        <w:spacing w:beforeAutospacing="0" w:afterAutospacing="0" w:line="576" w:lineRule="exact"/>
        <w:ind w:firstLine="480"/>
        <w:jc w:val="both"/>
        <w:rPr>
          <w:color w:val="666666"/>
        </w:rPr>
      </w:pPr>
      <w:r>
        <w:rPr>
          <w:rFonts w:hint="eastAsia"/>
          <w:color w:val="666666"/>
        </w:rPr>
        <w:t>西藏调查总队内设17个正县级处室，在七地（市）设立了正处级国家统计局地（市）调查队。</w:t>
      </w:r>
    </w:p>
    <w:p>
      <w:pPr>
        <w:pStyle w:val="21"/>
        <w:widowControl w:val="0"/>
        <w:spacing w:before="0" w:beforeAutospacing="0" w:after="93" w:afterLines="30" w:afterAutospacing="0" w:line="640" w:lineRule="exact"/>
        <w:ind w:firstLine="600" w:firstLineChars="200"/>
        <w:rPr>
          <w:rFonts w:ascii="Times New Roman" w:hAnsi="Times New Roman" w:eastAsia="仿宋_GB2312" w:cs="Times New Roman"/>
          <w:color w:val="000000"/>
          <w:sz w:val="30"/>
          <w:szCs w:val="30"/>
        </w:rPr>
      </w:pPr>
    </w:p>
    <w:p/>
    <w:p/>
    <w:p/>
    <w:p/>
    <w:p/>
    <w:p/>
    <w:p/>
    <w:p/>
    <w:p/>
    <w:p/>
    <w:p/>
    <w:p/>
    <w:p/>
    <w:p/>
    <w:p/>
    <w:p/>
    <w:p/>
    <w:p/>
    <w:p/>
    <w:p/>
    <w:p/>
    <w:p/>
    <w:p/>
    <w:bookmarkEnd w:id="3"/>
    <w:bookmarkEnd w:id="4"/>
    <w:bookmarkEnd w:id="5"/>
    <w:p>
      <w:pPr>
        <w:spacing w:before="312" w:beforeLines="100" w:after="312" w:afterLines="100" w:line="520" w:lineRule="exact"/>
        <w:outlineLvl w:val="0"/>
        <w:rPr>
          <w:rFonts w:hint="eastAsia" w:eastAsia="方正小标宋_GBK"/>
          <w:color w:val="000000"/>
          <w:sz w:val="32"/>
          <w:szCs w:val="32"/>
        </w:rPr>
      </w:pPr>
      <w:bookmarkStart w:id="23" w:name="_Toc322932583"/>
      <w:bookmarkStart w:id="24" w:name="_Toc322932657"/>
      <w:bookmarkStart w:id="25" w:name="_Toc510537171"/>
      <w:bookmarkStart w:id="26" w:name="_Toc322937632"/>
      <w:bookmarkStart w:id="27" w:name="_Toc322699312"/>
    </w:p>
    <w:p>
      <w:pPr>
        <w:spacing w:before="312" w:beforeLines="100" w:after="312" w:afterLines="100" w:line="520" w:lineRule="exact"/>
        <w:jc w:val="center"/>
        <w:outlineLvl w:val="0"/>
        <w:rPr>
          <w:rFonts w:eastAsia="方正小标宋_GBK"/>
          <w:color w:val="000000"/>
          <w:sz w:val="32"/>
          <w:szCs w:val="32"/>
        </w:rPr>
      </w:pPr>
      <w:r>
        <w:rPr>
          <w:rFonts w:eastAsia="方正小标宋_GBK"/>
          <w:color w:val="000000"/>
          <w:sz w:val="32"/>
          <w:szCs w:val="32"/>
        </w:rPr>
        <w:t>第二部分 国家统计局</w:t>
      </w:r>
      <w:r>
        <w:rPr>
          <w:rFonts w:hint="eastAsia" w:eastAsia="方正小标宋_GBK"/>
          <w:color w:val="000000"/>
          <w:sz w:val="32"/>
          <w:szCs w:val="32"/>
        </w:rPr>
        <w:t>西藏调查总队2024</w:t>
      </w:r>
      <w:r>
        <w:rPr>
          <w:rFonts w:eastAsia="方正小标宋_GBK"/>
          <w:color w:val="000000"/>
          <w:sz w:val="32"/>
          <w:szCs w:val="32"/>
        </w:rPr>
        <w:t>年预算表</w:t>
      </w:r>
      <w:bookmarkStart w:id="28" w:name="_Toc322932578"/>
      <w:bookmarkStart w:id="29" w:name="_Toc322699307"/>
      <w:bookmarkStart w:id="30" w:name="_Toc322932652"/>
      <w:bookmarkStart w:id="31" w:name="_Toc322937627"/>
    </w:p>
    <w:bookmarkEnd w:id="28"/>
    <w:bookmarkEnd w:id="29"/>
    <w:bookmarkEnd w:id="30"/>
    <w:bookmarkEnd w:id="31"/>
    <w:tbl>
      <w:tblPr>
        <w:tblStyle w:val="16"/>
        <w:tblW w:w="94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119"/>
        <w:gridCol w:w="1559"/>
        <w:gridCol w:w="2835"/>
        <w:gridCol w:w="19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9498" w:type="dxa"/>
            <w:gridSpan w:val="4"/>
            <w:tcBorders>
              <w:top w:val="nil"/>
              <w:left w:val="nil"/>
              <w:bottom w:val="nil"/>
              <w:right w:val="nil"/>
            </w:tcBorders>
            <w:shd w:val="clear" w:color="auto" w:fill="auto"/>
            <w:noWrap/>
            <w:vAlign w:val="center"/>
          </w:tcPr>
          <w:p>
            <w:pPr>
              <w:widowControl/>
              <w:jc w:val="right"/>
              <w:rPr>
                <w:sz w:val="20"/>
                <w:szCs w:val="20"/>
              </w:rPr>
            </w:pPr>
            <w:r>
              <w:rPr>
                <w:sz w:val="20"/>
                <w:szCs w:val="20"/>
              </w:rPr>
              <w:t>部门公开表1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9498" w:type="dxa"/>
            <w:gridSpan w:val="4"/>
            <w:tcBorders>
              <w:top w:val="nil"/>
              <w:left w:val="nil"/>
              <w:bottom w:val="nil"/>
              <w:right w:val="nil"/>
            </w:tcBorders>
            <w:shd w:val="clear" w:color="auto" w:fill="auto"/>
            <w:noWrap/>
            <w:vAlign w:val="center"/>
          </w:tcPr>
          <w:p>
            <w:pPr>
              <w:widowControl/>
              <w:jc w:val="center"/>
              <w:rPr>
                <w:rFonts w:eastAsia="黑体"/>
                <w:sz w:val="32"/>
                <w:szCs w:val="32"/>
              </w:rPr>
            </w:pPr>
            <w:r>
              <w:rPr>
                <w:rFonts w:eastAsia="黑体"/>
                <w:sz w:val="32"/>
                <w:szCs w:val="32"/>
              </w:rPr>
              <w:t>部门收支总表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3119" w:type="dxa"/>
            <w:tcBorders>
              <w:top w:val="nil"/>
              <w:left w:val="nil"/>
              <w:bottom w:val="single" w:color="auto" w:sz="4" w:space="0"/>
              <w:right w:val="nil"/>
            </w:tcBorders>
            <w:shd w:val="clear" w:color="auto" w:fill="auto"/>
            <w:noWrap/>
            <w:vAlign w:val="center"/>
          </w:tcPr>
          <w:p>
            <w:pPr>
              <w:widowControl/>
              <w:jc w:val="center"/>
              <w:rPr>
                <w:rFonts w:eastAsia="黑体"/>
                <w:sz w:val="32"/>
                <w:szCs w:val="32"/>
              </w:rPr>
            </w:pPr>
          </w:p>
        </w:tc>
        <w:tc>
          <w:tcPr>
            <w:tcW w:w="1559" w:type="dxa"/>
            <w:tcBorders>
              <w:top w:val="nil"/>
              <w:left w:val="nil"/>
              <w:bottom w:val="single" w:color="auto" w:sz="4" w:space="0"/>
              <w:right w:val="nil"/>
            </w:tcBorders>
            <w:shd w:val="clear" w:color="auto" w:fill="auto"/>
            <w:noWrap/>
            <w:vAlign w:val="center"/>
          </w:tcPr>
          <w:p>
            <w:pPr>
              <w:widowControl/>
              <w:jc w:val="left"/>
              <w:rPr>
                <w:rFonts w:eastAsia="Times New Roman"/>
                <w:sz w:val="20"/>
                <w:szCs w:val="20"/>
              </w:rPr>
            </w:pPr>
          </w:p>
        </w:tc>
        <w:tc>
          <w:tcPr>
            <w:tcW w:w="2835" w:type="dxa"/>
            <w:tcBorders>
              <w:top w:val="nil"/>
              <w:left w:val="nil"/>
              <w:bottom w:val="single" w:color="auto" w:sz="4" w:space="0"/>
              <w:right w:val="nil"/>
            </w:tcBorders>
            <w:shd w:val="clear" w:color="auto" w:fill="auto"/>
            <w:noWrap/>
            <w:vAlign w:val="center"/>
          </w:tcPr>
          <w:p>
            <w:pPr>
              <w:widowControl/>
              <w:jc w:val="left"/>
              <w:rPr>
                <w:rFonts w:eastAsia="Times New Roman"/>
                <w:sz w:val="20"/>
                <w:szCs w:val="20"/>
              </w:rPr>
            </w:pPr>
          </w:p>
        </w:tc>
        <w:tc>
          <w:tcPr>
            <w:tcW w:w="1985" w:type="dxa"/>
            <w:tcBorders>
              <w:top w:val="nil"/>
              <w:left w:val="nil"/>
              <w:bottom w:val="single" w:color="auto" w:sz="4" w:space="0"/>
              <w:right w:val="nil"/>
            </w:tcBorders>
            <w:shd w:val="clear" w:color="auto" w:fill="auto"/>
            <w:noWrap/>
            <w:vAlign w:val="center"/>
          </w:tcPr>
          <w:p>
            <w:pPr>
              <w:widowControl/>
              <w:jc w:val="right"/>
            </w:pPr>
            <w:r>
              <w:rPr>
                <w:rFonts w:hint="eastAsia" w:ascii="宋体" w:hAnsi="宋体" w:cs="宋体"/>
                <w:sz w:val="20"/>
                <w:szCs w:val="20"/>
              </w:rPr>
              <w:t>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46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20"/>
                <w:szCs w:val="20"/>
              </w:rPr>
            </w:pPr>
            <w:r>
              <w:rPr>
                <w:sz w:val="20"/>
                <w:szCs w:val="20"/>
              </w:rPr>
              <w:t>收      入</w:t>
            </w:r>
          </w:p>
        </w:tc>
        <w:tc>
          <w:tcPr>
            <w:tcW w:w="4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20"/>
                <w:szCs w:val="20"/>
              </w:rPr>
            </w:pPr>
            <w:r>
              <w:rPr>
                <w:sz w:val="20"/>
                <w:szCs w:val="20"/>
              </w:rPr>
              <w:t>支      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3119" w:type="dxa"/>
            <w:tcBorders>
              <w:top w:val="single" w:color="auto" w:sz="4" w:space="0"/>
            </w:tcBorders>
            <w:shd w:val="clear" w:color="auto" w:fill="auto"/>
            <w:noWrap/>
            <w:vAlign w:val="center"/>
          </w:tcPr>
          <w:p>
            <w:pPr>
              <w:widowControl/>
              <w:jc w:val="center"/>
              <w:rPr>
                <w:sz w:val="20"/>
                <w:szCs w:val="20"/>
              </w:rPr>
            </w:pPr>
            <w:r>
              <w:rPr>
                <w:sz w:val="20"/>
                <w:szCs w:val="20"/>
              </w:rPr>
              <w:t>项目</w:t>
            </w:r>
          </w:p>
        </w:tc>
        <w:tc>
          <w:tcPr>
            <w:tcW w:w="1559" w:type="dxa"/>
            <w:tcBorders>
              <w:top w:val="single" w:color="auto" w:sz="4" w:space="0"/>
            </w:tcBorders>
            <w:shd w:val="clear" w:color="auto" w:fill="auto"/>
            <w:noWrap/>
            <w:vAlign w:val="center"/>
          </w:tcPr>
          <w:p>
            <w:pPr>
              <w:widowControl/>
              <w:jc w:val="center"/>
              <w:rPr>
                <w:sz w:val="20"/>
                <w:szCs w:val="20"/>
              </w:rPr>
            </w:pPr>
            <w:r>
              <w:rPr>
                <w:sz w:val="20"/>
                <w:szCs w:val="20"/>
              </w:rPr>
              <w:t>预算数</w:t>
            </w:r>
          </w:p>
        </w:tc>
        <w:tc>
          <w:tcPr>
            <w:tcW w:w="2835" w:type="dxa"/>
            <w:tcBorders>
              <w:top w:val="single" w:color="auto" w:sz="4" w:space="0"/>
            </w:tcBorders>
            <w:shd w:val="clear" w:color="auto" w:fill="auto"/>
            <w:noWrap/>
            <w:vAlign w:val="center"/>
          </w:tcPr>
          <w:p>
            <w:pPr>
              <w:widowControl/>
              <w:jc w:val="center"/>
              <w:rPr>
                <w:sz w:val="20"/>
                <w:szCs w:val="20"/>
              </w:rPr>
            </w:pPr>
            <w:r>
              <w:rPr>
                <w:sz w:val="20"/>
                <w:szCs w:val="20"/>
              </w:rPr>
              <w:t>项目</w:t>
            </w:r>
          </w:p>
        </w:tc>
        <w:tc>
          <w:tcPr>
            <w:tcW w:w="1985" w:type="dxa"/>
            <w:tcBorders>
              <w:top w:val="single" w:color="auto" w:sz="4" w:space="0"/>
            </w:tcBorders>
            <w:shd w:val="clear" w:color="auto" w:fill="auto"/>
            <w:noWrap/>
            <w:vAlign w:val="center"/>
          </w:tcPr>
          <w:p>
            <w:pPr>
              <w:widowControl/>
              <w:jc w:val="center"/>
              <w:rPr>
                <w:sz w:val="20"/>
                <w:szCs w:val="20"/>
              </w:rPr>
            </w:pPr>
            <w:r>
              <w:rPr>
                <w:sz w:val="20"/>
                <w:szCs w:val="20"/>
              </w:rPr>
              <w:t>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一、一般公共预算拨款收入</w:t>
            </w:r>
          </w:p>
        </w:tc>
        <w:tc>
          <w:tcPr>
            <w:tcW w:w="1559" w:type="dxa"/>
            <w:shd w:val="clear" w:color="auto" w:fill="auto"/>
            <w:noWrap/>
            <w:vAlign w:val="center"/>
          </w:tcPr>
          <w:p>
            <w:pPr>
              <w:widowControl/>
              <w:jc w:val="center"/>
              <w:rPr>
                <w:sz w:val="20"/>
                <w:szCs w:val="20"/>
              </w:rPr>
            </w:pPr>
            <w:r>
              <w:rPr>
                <w:rFonts w:hint="eastAsia"/>
                <w:sz w:val="20"/>
                <w:szCs w:val="20"/>
              </w:rPr>
              <w:t>6958.42</w:t>
            </w: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一、一般公共服务支出</w:t>
            </w:r>
          </w:p>
        </w:tc>
        <w:tc>
          <w:tcPr>
            <w:tcW w:w="1985" w:type="dxa"/>
            <w:shd w:val="clear" w:color="auto" w:fill="auto"/>
            <w:noWrap/>
            <w:vAlign w:val="center"/>
          </w:tcPr>
          <w:p>
            <w:pPr>
              <w:widowControl/>
              <w:jc w:val="center"/>
              <w:rPr>
                <w:sz w:val="20"/>
                <w:szCs w:val="20"/>
              </w:rPr>
            </w:pPr>
            <w:r>
              <w:rPr>
                <w:rFonts w:hint="eastAsia"/>
                <w:sz w:val="20"/>
                <w:szCs w:val="20"/>
              </w:rPr>
              <w:t>8040.1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二、政府性基金预算拨款收入</w:t>
            </w:r>
          </w:p>
        </w:tc>
        <w:tc>
          <w:tcPr>
            <w:tcW w:w="1559" w:type="dxa"/>
            <w:shd w:val="clear" w:color="auto" w:fill="auto"/>
            <w:noWrap/>
            <w:vAlign w:val="center"/>
          </w:tcPr>
          <w:p>
            <w:pPr>
              <w:widowControl/>
              <w:jc w:val="center"/>
              <w:rPr>
                <w:sz w:val="20"/>
                <w:szCs w:val="20"/>
              </w:rPr>
            </w:pP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二、外交支出</w:t>
            </w:r>
          </w:p>
        </w:tc>
        <w:tc>
          <w:tcPr>
            <w:tcW w:w="1985" w:type="dxa"/>
            <w:shd w:val="clear" w:color="auto" w:fill="auto"/>
            <w:noWrap/>
            <w:vAlign w:val="center"/>
          </w:tcPr>
          <w:p>
            <w:pPr>
              <w:widowControl/>
              <w:jc w:val="cente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三、国有资本经营预算拨款收入</w:t>
            </w:r>
          </w:p>
        </w:tc>
        <w:tc>
          <w:tcPr>
            <w:tcW w:w="1559" w:type="dxa"/>
            <w:shd w:val="clear" w:color="auto" w:fill="auto"/>
            <w:noWrap/>
            <w:vAlign w:val="center"/>
          </w:tcPr>
          <w:p>
            <w:pPr>
              <w:widowControl/>
              <w:jc w:val="center"/>
              <w:rPr>
                <w:sz w:val="20"/>
                <w:szCs w:val="20"/>
              </w:rPr>
            </w:pP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三、科学技术支出</w:t>
            </w:r>
          </w:p>
        </w:tc>
        <w:tc>
          <w:tcPr>
            <w:tcW w:w="1985" w:type="dxa"/>
            <w:shd w:val="clear" w:color="auto" w:fill="auto"/>
            <w:noWrap/>
            <w:vAlign w:val="center"/>
          </w:tcPr>
          <w:p>
            <w:pPr>
              <w:widowControl/>
              <w:jc w:val="cente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四、事业收入</w:t>
            </w:r>
          </w:p>
        </w:tc>
        <w:tc>
          <w:tcPr>
            <w:tcW w:w="1559" w:type="dxa"/>
            <w:shd w:val="clear" w:color="auto" w:fill="auto"/>
            <w:noWrap/>
            <w:vAlign w:val="center"/>
          </w:tcPr>
          <w:p>
            <w:pPr>
              <w:widowControl/>
              <w:jc w:val="center"/>
              <w:rPr>
                <w:sz w:val="20"/>
                <w:szCs w:val="20"/>
              </w:rPr>
            </w:pP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四、社会保障和就业支出</w:t>
            </w:r>
          </w:p>
        </w:tc>
        <w:tc>
          <w:tcPr>
            <w:tcW w:w="1985" w:type="dxa"/>
            <w:shd w:val="clear" w:color="auto" w:fill="auto"/>
            <w:noWrap/>
            <w:vAlign w:val="center"/>
          </w:tcPr>
          <w:p>
            <w:pPr>
              <w:widowControl/>
              <w:jc w:val="center"/>
              <w:rPr>
                <w:sz w:val="20"/>
                <w:szCs w:val="20"/>
              </w:rPr>
            </w:pPr>
            <w:r>
              <w:rPr>
                <w:rFonts w:hint="eastAsia"/>
                <w:sz w:val="20"/>
                <w:szCs w:val="20"/>
              </w:rPr>
              <w:t>854.58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五、事业单位经营收入</w:t>
            </w:r>
          </w:p>
        </w:tc>
        <w:tc>
          <w:tcPr>
            <w:tcW w:w="1559" w:type="dxa"/>
            <w:shd w:val="clear" w:color="auto" w:fill="auto"/>
            <w:noWrap/>
            <w:vAlign w:val="center"/>
          </w:tcPr>
          <w:p>
            <w:pPr>
              <w:widowControl/>
              <w:jc w:val="center"/>
              <w:rPr>
                <w:sz w:val="20"/>
                <w:szCs w:val="20"/>
              </w:rPr>
            </w:pP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五、卫生健康支出</w:t>
            </w:r>
          </w:p>
        </w:tc>
        <w:tc>
          <w:tcPr>
            <w:tcW w:w="1985" w:type="dxa"/>
            <w:shd w:val="clear" w:color="auto" w:fill="auto"/>
            <w:noWrap/>
            <w:vAlign w:val="center"/>
          </w:tcPr>
          <w:p>
            <w:pPr>
              <w:widowControl/>
              <w:jc w:val="center"/>
              <w:rPr>
                <w:sz w:val="20"/>
                <w:szCs w:val="20"/>
              </w:rPr>
            </w:pPr>
            <w:r>
              <w:rPr>
                <w:rFonts w:hint="eastAsia"/>
                <w:sz w:val="20"/>
                <w:szCs w:val="20"/>
              </w:rPr>
              <w:t>343.59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六、其他收入</w:t>
            </w:r>
          </w:p>
        </w:tc>
        <w:tc>
          <w:tcPr>
            <w:tcW w:w="1559" w:type="dxa"/>
            <w:shd w:val="clear" w:color="auto" w:fill="auto"/>
            <w:noWrap/>
            <w:vAlign w:val="center"/>
          </w:tcPr>
          <w:p>
            <w:pPr>
              <w:widowControl/>
              <w:jc w:val="center"/>
              <w:rPr>
                <w:sz w:val="20"/>
                <w:szCs w:val="20"/>
              </w:rPr>
            </w:pPr>
            <w:r>
              <w:rPr>
                <w:rFonts w:hint="eastAsia"/>
                <w:sz w:val="20"/>
                <w:szCs w:val="20"/>
              </w:rPr>
              <w:t>1781.94</w:t>
            </w:r>
          </w:p>
        </w:tc>
        <w:tc>
          <w:tcPr>
            <w:tcW w:w="2835" w:type="dxa"/>
            <w:shd w:val="clear" w:color="auto" w:fill="auto"/>
            <w:noWrap/>
            <w:vAlign w:val="center"/>
          </w:tcPr>
          <w:p>
            <w:pPr>
              <w:widowControl/>
              <w:jc w:val="left"/>
              <w:rPr>
                <w:sz w:val="20"/>
                <w:szCs w:val="20"/>
              </w:rPr>
            </w:pPr>
            <w:r>
              <w:rPr>
                <w:rFonts w:hint="eastAsia" w:ascii="宋体" w:hAnsi="宋体" w:cs="宋体"/>
                <w:sz w:val="20"/>
                <w:szCs w:val="20"/>
              </w:rPr>
              <w:t>六、住房保障支出</w:t>
            </w:r>
          </w:p>
        </w:tc>
        <w:tc>
          <w:tcPr>
            <w:tcW w:w="1985" w:type="dxa"/>
            <w:shd w:val="clear" w:color="auto" w:fill="auto"/>
            <w:noWrap/>
            <w:vAlign w:val="center"/>
          </w:tcPr>
          <w:p>
            <w:pPr>
              <w:widowControl/>
              <w:jc w:val="center"/>
              <w:rPr>
                <w:sz w:val="20"/>
                <w:szCs w:val="20"/>
              </w:rPr>
            </w:pPr>
            <w:r>
              <w:rPr>
                <w:rFonts w:hint="eastAsia"/>
                <w:sz w:val="20"/>
                <w:szCs w:val="20"/>
              </w:rPr>
              <w:t>588.83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　</w:t>
            </w:r>
          </w:p>
        </w:tc>
        <w:tc>
          <w:tcPr>
            <w:tcW w:w="1559" w:type="dxa"/>
            <w:shd w:val="clear" w:color="auto" w:fill="auto"/>
            <w:noWrap/>
            <w:vAlign w:val="center"/>
          </w:tcPr>
          <w:p>
            <w:pPr>
              <w:widowControl/>
              <w:jc w:val="center"/>
              <w:rPr>
                <w:sz w:val="20"/>
                <w:szCs w:val="20"/>
              </w:rPr>
            </w:pPr>
          </w:p>
        </w:tc>
        <w:tc>
          <w:tcPr>
            <w:tcW w:w="2835" w:type="dxa"/>
            <w:shd w:val="clear" w:color="auto" w:fill="auto"/>
            <w:noWrap/>
            <w:vAlign w:val="center"/>
          </w:tcPr>
          <w:p>
            <w:pPr>
              <w:widowControl/>
              <w:jc w:val="left"/>
              <w:rPr>
                <w:sz w:val="20"/>
                <w:szCs w:val="20"/>
              </w:rPr>
            </w:pPr>
          </w:p>
        </w:tc>
        <w:tc>
          <w:tcPr>
            <w:tcW w:w="1985" w:type="dxa"/>
            <w:shd w:val="clear" w:color="auto" w:fill="auto"/>
            <w:noWrap/>
            <w:vAlign w:val="center"/>
          </w:tcPr>
          <w:p>
            <w:pPr>
              <w:widowControl/>
              <w:jc w:val="cente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4"/>
                <w:szCs w:val="24"/>
              </w:rPr>
            </w:pPr>
            <w:r>
              <w:rPr>
                <w:sz w:val="24"/>
                <w:szCs w:val="24"/>
              </w:rPr>
              <w:t>　</w:t>
            </w:r>
          </w:p>
        </w:tc>
        <w:tc>
          <w:tcPr>
            <w:tcW w:w="1559" w:type="dxa"/>
            <w:shd w:val="clear" w:color="auto" w:fill="auto"/>
            <w:noWrap/>
            <w:vAlign w:val="center"/>
          </w:tcPr>
          <w:p>
            <w:pPr>
              <w:widowControl/>
              <w:jc w:val="center"/>
              <w:rPr>
                <w:sz w:val="20"/>
                <w:szCs w:val="20"/>
              </w:rPr>
            </w:pPr>
          </w:p>
        </w:tc>
        <w:tc>
          <w:tcPr>
            <w:tcW w:w="2835" w:type="dxa"/>
            <w:shd w:val="clear" w:color="auto" w:fill="auto"/>
            <w:noWrap/>
            <w:vAlign w:val="center"/>
          </w:tcPr>
          <w:p>
            <w:pPr>
              <w:widowControl/>
              <w:jc w:val="left"/>
              <w:rPr>
                <w:sz w:val="20"/>
                <w:szCs w:val="20"/>
              </w:rPr>
            </w:pPr>
            <w:r>
              <w:rPr>
                <w:sz w:val="20"/>
                <w:szCs w:val="20"/>
              </w:rPr>
              <w:t>　</w:t>
            </w:r>
          </w:p>
        </w:tc>
        <w:tc>
          <w:tcPr>
            <w:tcW w:w="1985" w:type="dxa"/>
            <w:shd w:val="clear" w:color="auto" w:fill="auto"/>
            <w:noWrap/>
            <w:vAlign w:val="center"/>
          </w:tcPr>
          <w:p>
            <w:pPr>
              <w:widowControl/>
              <w:jc w:val="cente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　</w:t>
            </w:r>
          </w:p>
        </w:tc>
        <w:tc>
          <w:tcPr>
            <w:tcW w:w="1559" w:type="dxa"/>
            <w:shd w:val="clear" w:color="auto" w:fill="auto"/>
            <w:noWrap/>
            <w:vAlign w:val="center"/>
          </w:tcPr>
          <w:p>
            <w:pPr>
              <w:widowControl/>
              <w:jc w:val="center"/>
              <w:rPr>
                <w:sz w:val="20"/>
                <w:szCs w:val="20"/>
              </w:rPr>
            </w:pPr>
          </w:p>
        </w:tc>
        <w:tc>
          <w:tcPr>
            <w:tcW w:w="2835" w:type="dxa"/>
            <w:shd w:val="clear" w:color="auto" w:fill="auto"/>
            <w:noWrap/>
            <w:vAlign w:val="center"/>
          </w:tcPr>
          <w:p>
            <w:pPr>
              <w:widowControl/>
              <w:jc w:val="right"/>
              <w:rPr>
                <w:sz w:val="20"/>
                <w:szCs w:val="20"/>
              </w:rPr>
            </w:pPr>
          </w:p>
        </w:tc>
        <w:tc>
          <w:tcPr>
            <w:tcW w:w="1985" w:type="dxa"/>
            <w:shd w:val="clear" w:color="auto" w:fill="auto"/>
            <w:noWrap/>
            <w:vAlign w:val="center"/>
          </w:tcPr>
          <w:p>
            <w:pPr>
              <w:widowControl/>
              <w:jc w:val="cente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　</w:t>
            </w:r>
          </w:p>
        </w:tc>
        <w:tc>
          <w:tcPr>
            <w:tcW w:w="1559" w:type="dxa"/>
            <w:shd w:val="clear" w:color="auto" w:fill="auto"/>
            <w:noWrap/>
            <w:vAlign w:val="center"/>
          </w:tcPr>
          <w:p>
            <w:pPr>
              <w:widowControl/>
              <w:jc w:val="center"/>
              <w:rPr>
                <w:sz w:val="20"/>
                <w:szCs w:val="20"/>
              </w:rPr>
            </w:pPr>
          </w:p>
        </w:tc>
        <w:tc>
          <w:tcPr>
            <w:tcW w:w="2835" w:type="dxa"/>
            <w:shd w:val="clear" w:color="auto" w:fill="auto"/>
            <w:noWrap/>
            <w:vAlign w:val="center"/>
          </w:tcPr>
          <w:p>
            <w:pPr>
              <w:widowControl/>
              <w:jc w:val="left"/>
              <w:rPr>
                <w:sz w:val="20"/>
                <w:szCs w:val="20"/>
              </w:rPr>
            </w:pPr>
            <w:r>
              <w:rPr>
                <w:sz w:val="20"/>
                <w:szCs w:val="20"/>
              </w:rPr>
              <w:t>　</w:t>
            </w:r>
          </w:p>
        </w:tc>
        <w:tc>
          <w:tcPr>
            <w:tcW w:w="1985" w:type="dxa"/>
            <w:shd w:val="clear" w:color="auto" w:fill="auto"/>
            <w:noWrap/>
            <w:vAlign w:val="center"/>
          </w:tcPr>
          <w:p>
            <w:pPr>
              <w:widowControl/>
              <w:jc w:val="cente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center"/>
              <w:rPr>
                <w:sz w:val="20"/>
                <w:szCs w:val="20"/>
              </w:rPr>
            </w:pPr>
            <w:r>
              <w:rPr>
                <w:sz w:val="20"/>
                <w:szCs w:val="20"/>
              </w:rPr>
              <w:t>本年收入合计</w:t>
            </w:r>
          </w:p>
        </w:tc>
        <w:tc>
          <w:tcPr>
            <w:tcW w:w="1559" w:type="dxa"/>
            <w:shd w:val="clear" w:color="auto" w:fill="auto"/>
            <w:noWrap/>
            <w:vAlign w:val="center"/>
          </w:tcPr>
          <w:p>
            <w:pPr>
              <w:widowControl/>
              <w:jc w:val="center"/>
              <w:rPr>
                <w:sz w:val="20"/>
                <w:szCs w:val="20"/>
              </w:rPr>
            </w:pPr>
            <w:r>
              <w:rPr>
                <w:rFonts w:hint="eastAsia"/>
                <w:sz w:val="20"/>
                <w:szCs w:val="20"/>
              </w:rPr>
              <w:t>8740.36</w:t>
            </w:r>
          </w:p>
        </w:tc>
        <w:tc>
          <w:tcPr>
            <w:tcW w:w="2835" w:type="dxa"/>
            <w:shd w:val="clear" w:color="auto" w:fill="auto"/>
            <w:noWrap/>
            <w:vAlign w:val="center"/>
          </w:tcPr>
          <w:p>
            <w:pPr>
              <w:widowControl/>
              <w:jc w:val="center"/>
              <w:rPr>
                <w:sz w:val="20"/>
                <w:szCs w:val="20"/>
              </w:rPr>
            </w:pPr>
            <w:r>
              <w:rPr>
                <w:sz w:val="20"/>
                <w:szCs w:val="20"/>
              </w:rPr>
              <w:t>本年支出合计</w:t>
            </w:r>
          </w:p>
        </w:tc>
        <w:tc>
          <w:tcPr>
            <w:tcW w:w="1985" w:type="dxa"/>
            <w:shd w:val="clear" w:color="auto" w:fill="auto"/>
            <w:noWrap/>
            <w:vAlign w:val="center"/>
          </w:tcPr>
          <w:p>
            <w:pPr>
              <w:widowControl/>
              <w:jc w:val="center"/>
              <w:rPr>
                <w:sz w:val="20"/>
                <w:szCs w:val="20"/>
              </w:rPr>
            </w:pPr>
            <w:r>
              <w:rPr>
                <w:rFonts w:hint="eastAsia"/>
                <w:sz w:val="20"/>
                <w:szCs w:val="20"/>
              </w:rPr>
              <w:t>9827.1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使用非财政拨款结余</w:t>
            </w:r>
          </w:p>
        </w:tc>
        <w:tc>
          <w:tcPr>
            <w:tcW w:w="1559" w:type="dxa"/>
            <w:shd w:val="clear" w:color="auto" w:fill="auto"/>
            <w:noWrap/>
            <w:vAlign w:val="center"/>
          </w:tcPr>
          <w:p>
            <w:pPr>
              <w:widowControl/>
              <w:jc w:val="center"/>
              <w:rPr>
                <w:sz w:val="20"/>
                <w:szCs w:val="20"/>
              </w:rPr>
            </w:pPr>
          </w:p>
        </w:tc>
        <w:tc>
          <w:tcPr>
            <w:tcW w:w="2835" w:type="dxa"/>
            <w:shd w:val="clear" w:color="auto" w:fill="auto"/>
            <w:noWrap/>
            <w:vAlign w:val="center"/>
          </w:tcPr>
          <w:p>
            <w:pPr>
              <w:widowControl/>
              <w:jc w:val="left"/>
              <w:rPr>
                <w:sz w:val="20"/>
                <w:szCs w:val="20"/>
              </w:rPr>
            </w:pPr>
            <w:r>
              <w:rPr>
                <w:sz w:val="20"/>
                <w:szCs w:val="20"/>
              </w:rPr>
              <w:t>结转下年</w:t>
            </w:r>
          </w:p>
        </w:tc>
        <w:tc>
          <w:tcPr>
            <w:tcW w:w="1985" w:type="dxa"/>
            <w:shd w:val="clear" w:color="auto" w:fill="auto"/>
            <w:noWrap/>
            <w:vAlign w:val="center"/>
          </w:tcPr>
          <w:p>
            <w:pPr>
              <w:widowControl/>
              <w:jc w:val="cente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上年结转</w:t>
            </w:r>
          </w:p>
        </w:tc>
        <w:tc>
          <w:tcPr>
            <w:tcW w:w="1559" w:type="dxa"/>
            <w:shd w:val="clear" w:color="auto" w:fill="auto"/>
            <w:noWrap/>
            <w:vAlign w:val="center"/>
          </w:tcPr>
          <w:p>
            <w:pPr>
              <w:widowControl/>
              <w:jc w:val="center"/>
              <w:rPr>
                <w:sz w:val="20"/>
                <w:szCs w:val="20"/>
              </w:rPr>
            </w:pPr>
            <w:r>
              <w:rPr>
                <w:rFonts w:hint="eastAsia"/>
                <w:sz w:val="20"/>
                <w:szCs w:val="20"/>
              </w:rPr>
              <w:t>1086.74</w:t>
            </w:r>
          </w:p>
        </w:tc>
        <w:tc>
          <w:tcPr>
            <w:tcW w:w="2835" w:type="dxa"/>
            <w:shd w:val="clear" w:color="auto" w:fill="auto"/>
            <w:noWrap/>
            <w:vAlign w:val="center"/>
          </w:tcPr>
          <w:p>
            <w:pPr>
              <w:widowControl/>
              <w:jc w:val="left"/>
              <w:rPr>
                <w:sz w:val="20"/>
                <w:szCs w:val="20"/>
              </w:rPr>
            </w:pPr>
            <w:r>
              <w:rPr>
                <w:sz w:val="20"/>
                <w:szCs w:val="20"/>
              </w:rPr>
              <w:t>　</w:t>
            </w:r>
          </w:p>
        </w:tc>
        <w:tc>
          <w:tcPr>
            <w:tcW w:w="1985" w:type="dxa"/>
            <w:shd w:val="clear" w:color="auto" w:fill="auto"/>
            <w:noWrap/>
            <w:vAlign w:val="center"/>
          </w:tcPr>
          <w:p>
            <w:pPr>
              <w:widowControl/>
              <w:jc w:val="cente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left"/>
              <w:rPr>
                <w:sz w:val="20"/>
                <w:szCs w:val="20"/>
              </w:rPr>
            </w:pPr>
            <w:r>
              <w:rPr>
                <w:sz w:val="20"/>
                <w:szCs w:val="20"/>
              </w:rPr>
              <w:t>　</w:t>
            </w:r>
          </w:p>
        </w:tc>
        <w:tc>
          <w:tcPr>
            <w:tcW w:w="1559" w:type="dxa"/>
            <w:shd w:val="clear" w:color="auto" w:fill="auto"/>
            <w:noWrap/>
            <w:vAlign w:val="center"/>
          </w:tcPr>
          <w:p>
            <w:pPr>
              <w:widowControl/>
              <w:jc w:val="center"/>
              <w:rPr>
                <w:sz w:val="20"/>
                <w:szCs w:val="20"/>
              </w:rPr>
            </w:pPr>
          </w:p>
        </w:tc>
        <w:tc>
          <w:tcPr>
            <w:tcW w:w="2835" w:type="dxa"/>
            <w:shd w:val="clear" w:color="auto" w:fill="auto"/>
            <w:noWrap/>
            <w:vAlign w:val="center"/>
          </w:tcPr>
          <w:p>
            <w:pPr>
              <w:widowControl/>
              <w:jc w:val="left"/>
              <w:rPr>
                <w:sz w:val="20"/>
                <w:szCs w:val="20"/>
              </w:rPr>
            </w:pPr>
            <w:r>
              <w:rPr>
                <w:sz w:val="20"/>
                <w:szCs w:val="20"/>
              </w:rPr>
              <w:t>　</w:t>
            </w:r>
          </w:p>
        </w:tc>
        <w:tc>
          <w:tcPr>
            <w:tcW w:w="1985" w:type="dxa"/>
            <w:shd w:val="clear" w:color="auto" w:fill="auto"/>
            <w:noWrap/>
            <w:vAlign w:val="center"/>
          </w:tcPr>
          <w:p>
            <w:pPr>
              <w:widowControl/>
              <w:jc w:val="cente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pPr>
              <w:widowControl/>
              <w:jc w:val="center"/>
              <w:rPr>
                <w:sz w:val="20"/>
                <w:szCs w:val="20"/>
              </w:rPr>
            </w:pPr>
            <w:r>
              <w:rPr>
                <w:sz w:val="20"/>
                <w:szCs w:val="20"/>
              </w:rPr>
              <w:t>收    入    总    计</w:t>
            </w:r>
          </w:p>
        </w:tc>
        <w:tc>
          <w:tcPr>
            <w:tcW w:w="1559" w:type="dxa"/>
            <w:shd w:val="clear" w:color="auto" w:fill="auto"/>
            <w:noWrap/>
            <w:vAlign w:val="center"/>
          </w:tcPr>
          <w:p>
            <w:pPr>
              <w:widowControl/>
              <w:jc w:val="center"/>
              <w:rPr>
                <w:sz w:val="20"/>
                <w:szCs w:val="20"/>
              </w:rPr>
            </w:pPr>
            <w:r>
              <w:rPr>
                <w:rFonts w:hint="eastAsia"/>
                <w:sz w:val="20"/>
                <w:szCs w:val="20"/>
              </w:rPr>
              <w:t>9827.1</w:t>
            </w:r>
          </w:p>
        </w:tc>
        <w:tc>
          <w:tcPr>
            <w:tcW w:w="2835" w:type="dxa"/>
            <w:shd w:val="clear" w:color="auto" w:fill="auto"/>
            <w:noWrap/>
            <w:vAlign w:val="center"/>
          </w:tcPr>
          <w:p>
            <w:pPr>
              <w:widowControl/>
              <w:jc w:val="center"/>
              <w:rPr>
                <w:sz w:val="20"/>
                <w:szCs w:val="20"/>
              </w:rPr>
            </w:pPr>
            <w:r>
              <w:rPr>
                <w:sz w:val="20"/>
                <w:szCs w:val="20"/>
              </w:rPr>
              <w:t>支    出    总    计</w:t>
            </w:r>
          </w:p>
        </w:tc>
        <w:tc>
          <w:tcPr>
            <w:tcW w:w="1985" w:type="dxa"/>
            <w:shd w:val="clear" w:color="auto" w:fill="auto"/>
            <w:noWrap/>
            <w:vAlign w:val="center"/>
          </w:tcPr>
          <w:p>
            <w:pPr>
              <w:widowControl/>
              <w:jc w:val="center"/>
              <w:rPr>
                <w:sz w:val="20"/>
                <w:szCs w:val="20"/>
              </w:rPr>
            </w:pPr>
            <w:r>
              <w:rPr>
                <w:rFonts w:hint="eastAsia"/>
                <w:sz w:val="20"/>
                <w:szCs w:val="20"/>
              </w:rPr>
              <w:t>9827.1</w:t>
            </w:r>
          </w:p>
        </w:tc>
      </w:tr>
    </w:tbl>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
    <w:tbl>
      <w:tblPr>
        <w:tblStyle w:val="16"/>
        <w:tblW w:w="10896" w:type="dxa"/>
        <w:jc w:val="center"/>
        <w:tblLayout w:type="fixed"/>
        <w:tblCellMar>
          <w:top w:w="0" w:type="dxa"/>
          <w:left w:w="108" w:type="dxa"/>
          <w:bottom w:w="0" w:type="dxa"/>
          <w:right w:w="108" w:type="dxa"/>
        </w:tblCellMar>
      </w:tblPr>
      <w:tblGrid>
        <w:gridCol w:w="1231"/>
        <w:gridCol w:w="1231"/>
        <w:gridCol w:w="1231"/>
        <w:gridCol w:w="624"/>
        <w:gridCol w:w="624"/>
        <w:gridCol w:w="1029"/>
        <w:gridCol w:w="710"/>
        <w:gridCol w:w="1029"/>
        <w:gridCol w:w="624"/>
        <w:gridCol w:w="624"/>
        <w:gridCol w:w="1231"/>
        <w:gridCol w:w="708"/>
      </w:tblGrid>
      <w:tr>
        <w:tblPrEx>
          <w:tblCellMar>
            <w:top w:w="0" w:type="dxa"/>
            <w:left w:w="108" w:type="dxa"/>
            <w:bottom w:w="0" w:type="dxa"/>
            <w:right w:w="108" w:type="dxa"/>
          </w:tblCellMar>
        </w:tblPrEx>
        <w:trPr>
          <w:trHeight w:val="306" w:hRule="atLeast"/>
          <w:jc w:val="center"/>
        </w:trPr>
        <w:tc>
          <w:tcPr>
            <w:tcW w:w="1216" w:type="dxa"/>
            <w:tcBorders>
              <w:top w:val="nil"/>
              <w:left w:val="nil"/>
              <w:bottom w:val="nil"/>
              <w:right w:val="nil"/>
            </w:tcBorders>
            <w:noWrap/>
            <w:vAlign w:val="center"/>
          </w:tcPr>
          <w:p>
            <w:pPr>
              <w:widowControl/>
              <w:jc w:val="left"/>
              <w:rPr>
                <w:rFonts w:ascii="宋体" w:hAnsi="宋体" w:eastAsia="Times New Roman" w:cs="宋体"/>
                <w:sz w:val="20"/>
                <w:szCs w:val="20"/>
              </w:rPr>
            </w:pPr>
          </w:p>
        </w:tc>
        <w:tc>
          <w:tcPr>
            <w:tcW w:w="1216" w:type="dxa"/>
            <w:tcBorders>
              <w:top w:val="nil"/>
              <w:left w:val="nil"/>
              <w:bottom w:val="nil"/>
              <w:right w:val="nil"/>
            </w:tcBorders>
            <w:noWrap/>
            <w:vAlign w:val="center"/>
          </w:tcPr>
          <w:p>
            <w:pPr>
              <w:widowControl/>
              <w:jc w:val="left"/>
              <w:rPr>
                <w:rFonts w:eastAsia="Times New Roman"/>
                <w:sz w:val="20"/>
                <w:szCs w:val="20"/>
              </w:rPr>
            </w:pPr>
          </w:p>
        </w:tc>
        <w:tc>
          <w:tcPr>
            <w:tcW w:w="1216" w:type="dxa"/>
            <w:tcBorders>
              <w:top w:val="nil"/>
              <w:left w:val="nil"/>
              <w:bottom w:val="nil"/>
              <w:right w:val="nil"/>
            </w:tcBorders>
            <w:noWrap/>
            <w:vAlign w:val="center"/>
          </w:tcPr>
          <w:p>
            <w:pPr>
              <w:widowControl/>
              <w:jc w:val="left"/>
              <w:rPr>
                <w:rFonts w:eastAsia="Times New Roman"/>
                <w:sz w:val="20"/>
                <w:szCs w:val="20"/>
              </w:rPr>
            </w:pPr>
          </w:p>
        </w:tc>
        <w:tc>
          <w:tcPr>
            <w:tcW w:w="616" w:type="dxa"/>
            <w:tcBorders>
              <w:top w:val="nil"/>
              <w:left w:val="nil"/>
              <w:bottom w:val="nil"/>
              <w:right w:val="nil"/>
            </w:tcBorders>
            <w:noWrap/>
            <w:vAlign w:val="center"/>
          </w:tcPr>
          <w:p>
            <w:pPr>
              <w:widowControl/>
              <w:jc w:val="left"/>
              <w:rPr>
                <w:rFonts w:eastAsia="Times New Roman"/>
                <w:sz w:val="20"/>
                <w:szCs w:val="20"/>
              </w:rPr>
            </w:pPr>
          </w:p>
        </w:tc>
        <w:tc>
          <w:tcPr>
            <w:tcW w:w="616" w:type="dxa"/>
            <w:tcBorders>
              <w:top w:val="nil"/>
              <w:left w:val="nil"/>
              <w:bottom w:val="nil"/>
              <w:right w:val="nil"/>
            </w:tcBorders>
            <w:noWrap/>
            <w:vAlign w:val="center"/>
          </w:tcPr>
          <w:p>
            <w:pPr>
              <w:widowControl/>
              <w:jc w:val="left"/>
              <w:rPr>
                <w:rFonts w:eastAsia="Times New Roman"/>
                <w:sz w:val="20"/>
                <w:szCs w:val="20"/>
              </w:rPr>
            </w:pPr>
          </w:p>
        </w:tc>
        <w:tc>
          <w:tcPr>
            <w:tcW w:w="1016" w:type="dxa"/>
            <w:tcBorders>
              <w:top w:val="nil"/>
              <w:left w:val="nil"/>
              <w:bottom w:val="nil"/>
              <w:right w:val="nil"/>
            </w:tcBorders>
            <w:noWrap/>
            <w:vAlign w:val="center"/>
          </w:tcPr>
          <w:p>
            <w:pPr>
              <w:widowControl/>
              <w:jc w:val="left"/>
              <w:rPr>
                <w:rFonts w:eastAsia="Times New Roman"/>
                <w:sz w:val="20"/>
                <w:szCs w:val="20"/>
              </w:rPr>
            </w:pPr>
          </w:p>
        </w:tc>
        <w:tc>
          <w:tcPr>
            <w:tcW w:w="701" w:type="dxa"/>
            <w:tcBorders>
              <w:top w:val="nil"/>
              <w:left w:val="nil"/>
              <w:bottom w:val="nil"/>
              <w:right w:val="nil"/>
            </w:tcBorders>
            <w:noWrap/>
            <w:vAlign w:val="center"/>
          </w:tcPr>
          <w:p>
            <w:pPr>
              <w:widowControl/>
              <w:jc w:val="left"/>
              <w:rPr>
                <w:rFonts w:eastAsia="Times New Roman"/>
                <w:sz w:val="20"/>
                <w:szCs w:val="20"/>
              </w:rPr>
            </w:pPr>
          </w:p>
        </w:tc>
        <w:tc>
          <w:tcPr>
            <w:tcW w:w="1016" w:type="dxa"/>
            <w:tcBorders>
              <w:top w:val="nil"/>
              <w:left w:val="nil"/>
              <w:bottom w:val="nil"/>
              <w:right w:val="nil"/>
            </w:tcBorders>
            <w:noWrap/>
            <w:vAlign w:val="center"/>
          </w:tcPr>
          <w:p>
            <w:pPr>
              <w:widowControl/>
              <w:jc w:val="left"/>
              <w:rPr>
                <w:rFonts w:eastAsia="Times New Roman"/>
                <w:sz w:val="20"/>
                <w:szCs w:val="20"/>
              </w:rPr>
            </w:pPr>
          </w:p>
        </w:tc>
        <w:tc>
          <w:tcPr>
            <w:tcW w:w="616" w:type="dxa"/>
            <w:tcBorders>
              <w:top w:val="nil"/>
              <w:left w:val="nil"/>
              <w:bottom w:val="nil"/>
              <w:right w:val="nil"/>
            </w:tcBorders>
            <w:noWrap/>
            <w:vAlign w:val="center"/>
          </w:tcPr>
          <w:p>
            <w:pPr>
              <w:widowControl/>
              <w:jc w:val="left"/>
              <w:rPr>
                <w:rFonts w:eastAsia="Times New Roman"/>
                <w:sz w:val="20"/>
                <w:szCs w:val="20"/>
              </w:rPr>
            </w:pPr>
          </w:p>
        </w:tc>
        <w:tc>
          <w:tcPr>
            <w:tcW w:w="616" w:type="dxa"/>
            <w:tcBorders>
              <w:top w:val="nil"/>
              <w:left w:val="nil"/>
              <w:bottom w:val="nil"/>
              <w:right w:val="nil"/>
            </w:tcBorders>
            <w:noWrap/>
            <w:vAlign w:val="center"/>
          </w:tcPr>
          <w:p>
            <w:pPr>
              <w:widowControl/>
              <w:jc w:val="left"/>
              <w:rPr>
                <w:rFonts w:eastAsia="Times New Roman"/>
                <w:sz w:val="20"/>
                <w:szCs w:val="20"/>
              </w:rPr>
            </w:pPr>
          </w:p>
        </w:tc>
        <w:tc>
          <w:tcPr>
            <w:tcW w:w="1915" w:type="dxa"/>
            <w:gridSpan w:val="2"/>
            <w:tcBorders>
              <w:top w:val="nil"/>
              <w:left w:val="nil"/>
              <w:bottom w:val="nil"/>
              <w:right w:val="nil"/>
            </w:tcBorders>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rPr>
              <w:t>部门公开表2</w:t>
            </w:r>
          </w:p>
        </w:tc>
      </w:tr>
      <w:tr>
        <w:tblPrEx>
          <w:tblCellMar>
            <w:top w:w="0" w:type="dxa"/>
            <w:left w:w="108" w:type="dxa"/>
            <w:bottom w:w="0" w:type="dxa"/>
            <w:right w:w="108" w:type="dxa"/>
          </w:tblCellMar>
        </w:tblPrEx>
        <w:trPr>
          <w:trHeight w:val="521" w:hRule="atLeast"/>
          <w:jc w:val="center"/>
        </w:trPr>
        <w:tc>
          <w:tcPr>
            <w:tcW w:w="10760" w:type="dxa"/>
            <w:gridSpan w:val="12"/>
            <w:tcBorders>
              <w:top w:val="nil"/>
              <w:left w:val="nil"/>
              <w:bottom w:val="nil"/>
              <w:right w:val="nil"/>
            </w:tcBorders>
            <w:noWrap/>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部门收入总表</w:t>
            </w:r>
          </w:p>
        </w:tc>
      </w:tr>
      <w:tr>
        <w:tblPrEx>
          <w:tblCellMar>
            <w:top w:w="0" w:type="dxa"/>
            <w:left w:w="108" w:type="dxa"/>
            <w:bottom w:w="0" w:type="dxa"/>
            <w:right w:w="108" w:type="dxa"/>
          </w:tblCellMar>
        </w:tblPrEx>
        <w:trPr>
          <w:trHeight w:val="391" w:hRule="atLeast"/>
          <w:jc w:val="center"/>
        </w:trPr>
        <w:tc>
          <w:tcPr>
            <w:tcW w:w="1216" w:type="dxa"/>
            <w:tcBorders>
              <w:top w:val="nil"/>
              <w:left w:val="nil"/>
              <w:bottom w:val="single" w:color="000000" w:sz="4" w:space="0"/>
              <w:right w:val="nil"/>
            </w:tcBorders>
            <w:noWrap/>
            <w:vAlign w:val="center"/>
          </w:tcPr>
          <w:p>
            <w:pPr>
              <w:widowControl/>
              <w:jc w:val="center"/>
              <w:rPr>
                <w:rFonts w:ascii="黑体" w:hAnsi="黑体" w:eastAsia="黑体" w:cs="宋体"/>
                <w:color w:val="000000"/>
                <w:sz w:val="36"/>
                <w:szCs w:val="36"/>
              </w:rPr>
            </w:pPr>
          </w:p>
        </w:tc>
        <w:tc>
          <w:tcPr>
            <w:tcW w:w="1216"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1216"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616"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616"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1016"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701"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1016"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616"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616" w:type="dxa"/>
            <w:tcBorders>
              <w:top w:val="nil"/>
              <w:left w:val="nil"/>
              <w:bottom w:val="single" w:color="000000" w:sz="4" w:space="0"/>
              <w:right w:val="nil"/>
            </w:tcBorders>
            <w:noWrap/>
            <w:vAlign w:val="center"/>
          </w:tcPr>
          <w:p>
            <w:pPr>
              <w:widowControl/>
              <w:jc w:val="left"/>
              <w:rPr>
                <w:rFonts w:eastAsia="Times New Roman"/>
                <w:sz w:val="20"/>
                <w:szCs w:val="20"/>
              </w:rPr>
            </w:pPr>
          </w:p>
        </w:tc>
        <w:tc>
          <w:tcPr>
            <w:tcW w:w="1915" w:type="dxa"/>
            <w:gridSpan w:val="2"/>
            <w:tcBorders>
              <w:top w:val="nil"/>
              <w:left w:val="nil"/>
              <w:bottom w:val="nil"/>
              <w:right w:val="nil"/>
            </w:tcBorders>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rPr>
              <w:t>单位：万元</w:t>
            </w:r>
          </w:p>
        </w:tc>
      </w:tr>
      <w:tr>
        <w:tblPrEx>
          <w:tblCellMar>
            <w:top w:w="0" w:type="dxa"/>
            <w:left w:w="108" w:type="dxa"/>
            <w:bottom w:w="0" w:type="dxa"/>
            <w:right w:w="108" w:type="dxa"/>
          </w:tblCellMar>
        </w:tblPrEx>
        <w:trPr>
          <w:trHeight w:val="376" w:hRule="atLeast"/>
          <w:jc w:val="center"/>
        </w:trPr>
        <w:tc>
          <w:tcPr>
            <w:tcW w:w="12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合计</w:t>
            </w:r>
          </w:p>
        </w:tc>
        <w:tc>
          <w:tcPr>
            <w:tcW w:w="121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r>
              <w:rPr>
                <w:rFonts w:hint="eastAsia" w:ascii="宋体" w:hAnsi="宋体" w:cs="宋体"/>
                <w:color w:val="000000"/>
                <w:sz w:val="20"/>
                <w:szCs w:val="20"/>
              </w:rPr>
              <w:t>上年结转</w:t>
            </w:r>
          </w:p>
        </w:tc>
        <w:tc>
          <w:tcPr>
            <w:tcW w:w="12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一般公共预算拨款</w:t>
            </w:r>
          </w:p>
        </w:tc>
        <w:tc>
          <w:tcPr>
            <w:tcW w:w="6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政府性基金预算拨款</w:t>
            </w:r>
          </w:p>
        </w:tc>
        <w:tc>
          <w:tcPr>
            <w:tcW w:w="6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国有资本经营预算拨款</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事业收入</w:t>
            </w:r>
          </w:p>
        </w:tc>
        <w:tc>
          <w:tcPr>
            <w:tcW w:w="10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事业单位经营收入</w:t>
            </w:r>
          </w:p>
        </w:tc>
        <w:tc>
          <w:tcPr>
            <w:tcW w:w="6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上级补助收入</w:t>
            </w:r>
          </w:p>
        </w:tc>
        <w:tc>
          <w:tcPr>
            <w:tcW w:w="6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附属单位上缴收入</w:t>
            </w:r>
          </w:p>
        </w:tc>
        <w:tc>
          <w:tcPr>
            <w:tcW w:w="12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其他收入</w:t>
            </w:r>
          </w:p>
        </w:tc>
        <w:tc>
          <w:tcPr>
            <w:tcW w:w="69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使用非财政拨款结余</w:t>
            </w:r>
          </w:p>
        </w:tc>
      </w:tr>
      <w:tr>
        <w:tblPrEx>
          <w:tblCellMar>
            <w:top w:w="0" w:type="dxa"/>
            <w:left w:w="108" w:type="dxa"/>
            <w:bottom w:w="0" w:type="dxa"/>
            <w:right w:w="108" w:type="dxa"/>
          </w:tblCellMar>
        </w:tblPrEx>
        <w:trPr>
          <w:trHeight w:val="1315"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0"/>
                <w:szCs w:val="20"/>
              </w:rPr>
            </w:pPr>
            <w:r>
              <w:rPr>
                <w:rFonts w:hint="eastAsia" w:ascii="宋体" w:hAnsi="宋体" w:cs="宋体"/>
                <w:color w:val="000000"/>
                <w:sz w:val="20"/>
                <w:szCs w:val="20"/>
              </w:rPr>
              <w:t>金额</w:t>
            </w:r>
          </w:p>
        </w:tc>
        <w:tc>
          <w:tcPr>
            <w:tcW w:w="701" w:type="dxa"/>
            <w:tcBorders>
              <w:top w:val="single" w:color="000000" w:sz="4" w:space="0"/>
              <w:left w:val="single" w:color="000000" w:sz="4" w:space="0"/>
              <w:bottom w:val="single" w:color="000000" w:sz="4" w:space="0"/>
              <w:right w:val="single" w:color="000000" w:sz="4" w:space="0"/>
            </w:tcBorders>
            <w:vAlign w:val="center"/>
          </w:tcPr>
          <w:p>
            <w:pPr>
              <w:widowControl/>
              <w:spacing w:after="240" w:line="260" w:lineRule="exact"/>
              <w:jc w:val="center"/>
              <w:rPr>
                <w:rFonts w:ascii="宋体" w:hAnsi="宋体" w:cs="宋体"/>
                <w:color w:val="000000"/>
                <w:sz w:val="20"/>
                <w:szCs w:val="20"/>
              </w:rPr>
            </w:pPr>
            <w:r>
              <w:rPr>
                <w:rFonts w:hint="eastAsia" w:ascii="宋体" w:hAnsi="宋体" w:cs="宋体"/>
                <w:color w:val="000000"/>
                <w:w w:val="95"/>
                <w:sz w:val="20"/>
                <w:szCs w:val="20"/>
              </w:rPr>
              <w:t>其中:</w:t>
            </w:r>
            <w:r>
              <w:rPr>
                <w:rFonts w:hint="eastAsia" w:ascii="宋体" w:hAnsi="宋体" w:cs="宋体"/>
                <w:color w:val="000000"/>
                <w:sz w:val="20"/>
                <w:szCs w:val="20"/>
              </w:rPr>
              <w:t>教育收费</w:t>
            </w:r>
          </w:p>
        </w:tc>
        <w:tc>
          <w:tcPr>
            <w:tcW w:w="10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2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108" w:type="dxa"/>
            <w:bottom w:w="0" w:type="dxa"/>
            <w:right w:w="108" w:type="dxa"/>
          </w:tblCellMar>
        </w:tblPrEx>
        <w:trPr>
          <w:trHeight w:val="656" w:hRule="atLeast"/>
          <w:jc w:val="center"/>
        </w:trPr>
        <w:tc>
          <w:tcPr>
            <w:tcW w:w="12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9827.1</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1086.74</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6958.42</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sz w:val="20"/>
                <w:szCs w:val="20"/>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p>
        </w:tc>
        <w:tc>
          <w:tcPr>
            <w:tcW w:w="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Times New Roman"/>
                <w:sz w:val="20"/>
                <w:szCs w:val="20"/>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1781.94</w:t>
            </w:r>
          </w:p>
        </w:tc>
        <w:tc>
          <w:tcPr>
            <w:tcW w:w="69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sz w:val="20"/>
                <w:szCs w:val="20"/>
              </w:rPr>
            </w:pPr>
          </w:p>
        </w:tc>
      </w:tr>
    </w:tbl>
    <w:p/>
    <w:p/>
    <w:p/>
    <w:p/>
    <w:p/>
    <w:p/>
    <w:p/>
    <w:p/>
    <w:p/>
    <w:p/>
    <w:p/>
    <w:p/>
    <w:p/>
    <w:p/>
    <w:p/>
    <w:p/>
    <w:p/>
    <w:p/>
    <w:p/>
    <w:p/>
    <w:p/>
    <w:p/>
    <w:p/>
    <w:p/>
    <w:p/>
    <w:p/>
    <w:p/>
    <w:p/>
    <w:p/>
    <w:p/>
    <w:p/>
    <w:p/>
    <w:p/>
    <w:p/>
    <w:tbl>
      <w:tblPr>
        <w:tblStyle w:val="16"/>
        <w:tblW w:w="10573" w:type="dxa"/>
        <w:jc w:val="center"/>
        <w:tblLayout w:type="fixed"/>
        <w:tblCellMar>
          <w:top w:w="0" w:type="dxa"/>
          <w:left w:w="108" w:type="dxa"/>
          <w:bottom w:w="0" w:type="dxa"/>
          <w:right w:w="108" w:type="dxa"/>
        </w:tblCellMar>
      </w:tblPr>
      <w:tblGrid>
        <w:gridCol w:w="846"/>
        <w:gridCol w:w="3144"/>
        <w:gridCol w:w="1091"/>
        <w:gridCol w:w="1098"/>
        <w:gridCol w:w="1134"/>
        <w:gridCol w:w="992"/>
        <w:gridCol w:w="1134"/>
        <w:gridCol w:w="1134"/>
      </w:tblGrid>
      <w:tr>
        <w:tblPrEx>
          <w:tblCellMar>
            <w:top w:w="0" w:type="dxa"/>
            <w:left w:w="108" w:type="dxa"/>
            <w:bottom w:w="0" w:type="dxa"/>
            <w:right w:w="108" w:type="dxa"/>
          </w:tblCellMar>
        </w:tblPrEx>
        <w:trPr>
          <w:trHeight w:val="250" w:hRule="atLeast"/>
          <w:jc w:val="center"/>
        </w:trPr>
        <w:tc>
          <w:tcPr>
            <w:tcW w:w="10573" w:type="dxa"/>
            <w:gridSpan w:val="8"/>
            <w:tcBorders>
              <w:top w:val="nil"/>
              <w:left w:val="nil"/>
              <w:bottom w:val="nil"/>
              <w:right w:val="nil"/>
            </w:tcBorders>
            <w:shd w:val="clear" w:color="auto" w:fill="auto"/>
            <w:noWrap/>
            <w:vAlign w:val="bottom"/>
          </w:tcPr>
          <w:p>
            <w:pPr>
              <w:widowControl/>
              <w:jc w:val="right"/>
            </w:pPr>
            <w:bookmarkStart w:id="32" w:name="RANGE!A1:H43"/>
            <w:bookmarkEnd w:id="32"/>
            <w:r>
              <w:rPr>
                <w:sz w:val="20"/>
                <w:szCs w:val="20"/>
              </w:rPr>
              <w:t>部门公开表3</w:t>
            </w:r>
          </w:p>
        </w:tc>
      </w:tr>
      <w:tr>
        <w:tblPrEx>
          <w:tblCellMar>
            <w:top w:w="0" w:type="dxa"/>
            <w:left w:w="108" w:type="dxa"/>
            <w:bottom w:w="0" w:type="dxa"/>
            <w:right w:w="108" w:type="dxa"/>
          </w:tblCellMar>
        </w:tblPrEx>
        <w:trPr>
          <w:trHeight w:val="513" w:hRule="atLeast"/>
          <w:jc w:val="center"/>
        </w:trPr>
        <w:tc>
          <w:tcPr>
            <w:tcW w:w="10573" w:type="dxa"/>
            <w:gridSpan w:val="8"/>
            <w:tcBorders>
              <w:top w:val="nil"/>
              <w:left w:val="nil"/>
              <w:bottom w:val="nil"/>
              <w:right w:val="nil"/>
            </w:tcBorders>
            <w:shd w:val="clear" w:color="auto" w:fill="auto"/>
            <w:noWrap/>
            <w:vAlign w:val="center"/>
          </w:tcPr>
          <w:p>
            <w:pPr>
              <w:widowControl/>
              <w:ind w:left="-385" w:leftChars="-214" w:firstLine="384" w:firstLineChars="120"/>
              <w:jc w:val="center"/>
              <w:rPr>
                <w:rFonts w:eastAsia="黑体"/>
                <w:color w:val="000000"/>
                <w:sz w:val="32"/>
                <w:szCs w:val="32"/>
              </w:rPr>
            </w:pPr>
            <w:r>
              <w:rPr>
                <w:rFonts w:hint="eastAsia" w:eastAsia="黑体"/>
                <w:color w:val="000000"/>
                <w:sz w:val="32"/>
                <w:szCs w:val="32"/>
              </w:rPr>
              <w:t>部门</w:t>
            </w:r>
            <w:r>
              <w:rPr>
                <w:rFonts w:eastAsia="黑体"/>
                <w:color w:val="000000"/>
                <w:sz w:val="32"/>
                <w:szCs w:val="32"/>
              </w:rPr>
              <w:t>支出总表</w:t>
            </w:r>
          </w:p>
        </w:tc>
      </w:tr>
      <w:tr>
        <w:tblPrEx>
          <w:tblCellMar>
            <w:top w:w="0" w:type="dxa"/>
            <w:left w:w="108" w:type="dxa"/>
            <w:bottom w:w="0" w:type="dxa"/>
            <w:right w:w="108" w:type="dxa"/>
          </w:tblCellMar>
        </w:tblPrEx>
        <w:trPr>
          <w:trHeight w:val="167" w:hRule="atLeast"/>
          <w:jc w:val="center"/>
        </w:trPr>
        <w:tc>
          <w:tcPr>
            <w:tcW w:w="10573" w:type="dxa"/>
            <w:gridSpan w:val="8"/>
            <w:tcBorders>
              <w:top w:val="nil"/>
              <w:left w:val="nil"/>
              <w:bottom w:val="single" w:color="000000" w:sz="4" w:space="0"/>
              <w:right w:val="nil"/>
            </w:tcBorders>
            <w:shd w:val="clear" w:color="auto" w:fill="auto"/>
            <w:noWrap/>
            <w:vAlign w:val="center"/>
          </w:tcPr>
          <w:p>
            <w:pPr>
              <w:widowControl/>
              <w:jc w:val="right"/>
              <w:rPr>
                <w:color w:val="000000"/>
              </w:rPr>
            </w:pPr>
            <w:r>
              <w:rPr>
                <w:color w:val="000000"/>
              </w:rPr>
              <w:t>单位：万元</w:t>
            </w:r>
          </w:p>
          <w:p>
            <w:pPr>
              <w:widowControl/>
              <w:jc w:val="both"/>
              <w:rPr>
                <w:color w:val="000000"/>
              </w:rPr>
            </w:pPr>
          </w:p>
        </w:tc>
      </w:tr>
      <w:tr>
        <w:tblPrEx>
          <w:tblCellMar>
            <w:top w:w="0" w:type="dxa"/>
            <w:left w:w="108" w:type="dxa"/>
            <w:bottom w:w="0" w:type="dxa"/>
            <w:right w:w="108" w:type="dxa"/>
          </w:tblCellMar>
        </w:tblPrEx>
        <w:trPr>
          <w:trHeight w:val="557"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color w:val="000000"/>
              </w:rPr>
            </w:pPr>
            <w:r>
              <w:rPr>
                <w:color w:val="000000"/>
              </w:rPr>
              <w:t>科目</w:t>
            </w:r>
            <w:r>
              <w:rPr>
                <w:color w:val="000000"/>
              </w:rPr>
              <w:br w:type="textWrapping"/>
            </w:r>
            <w:r>
              <w:rPr>
                <w:color w:val="000000"/>
              </w:rPr>
              <w:t>编码</w:t>
            </w:r>
          </w:p>
        </w:tc>
        <w:tc>
          <w:tcPr>
            <w:tcW w:w="3144"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color w:val="000000"/>
              </w:rPr>
              <w:t>科目名称</w:t>
            </w:r>
          </w:p>
        </w:tc>
        <w:tc>
          <w:tcPr>
            <w:tcW w:w="1091"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color w:val="000000"/>
              </w:rPr>
              <w:t>合计</w:t>
            </w:r>
          </w:p>
        </w:tc>
        <w:tc>
          <w:tcPr>
            <w:tcW w:w="1098"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color w:val="000000"/>
              </w:rPr>
              <w:t>基本支出</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color w:val="000000"/>
              </w:rPr>
              <w:t>项目支出</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color w:val="000000"/>
              </w:rPr>
              <w:t>上缴上级</w:t>
            </w:r>
            <w:r>
              <w:rPr>
                <w:color w:val="000000"/>
              </w:rPr>
              <w:br w:type="textWrapping"/>
            </w:r>
            <w:r>
              <w:rPr>
                <w:color w:val="000000"/>
              </w:rPr>
              <w:t>支出</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color w:val="000000"/>
              </w:rPr>
              <w:t>事业单位经营支出</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color w:val="000000"/>
              </w:rPr>
            </w:pPr>
            <w:r>
              <w:rPr>
                <w:color w:val="000000"/>
                <w:sz w:val="16"/>
                <w:szCs w:val="16"/>
              </w:rPr>
              <w:t>对下级单位补助支出</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一般公共服务支出</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6,958.42</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6,031.74</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926.68</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20105</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统计信息事务</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5,171.42</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4,244.74</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926.68</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行政运行</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hint="eastAsia" w:ascii="宋体" w:hAnsi="宋体" w:eastAsia="宋体" w:cs="宋体"/>
                <w:i w:val="0"/>
                <w:iCs w:val="0"/>
                <w:color w:val="000000"/>
                <w:kern w:val="0"/>
                <w:sz w:val="20"/>
                <w:szCs w:val="20"/>
                <w:u w:val="none"/>
                <w:lang w:val="en-US" w:eastAsia="zh-CN" w:bidi="ar"/>
              </w:rPr>
              <w:t>4244.74</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4244.74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一般行政管理事务</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63.00</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机关服务</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华文宋体" w:cs="Times New Roman"/>
                <w:color w:val="000000"/>
                <w:sz w:val="18"/>
                <w:szCs w:val="18"/>
                <w:lang w:val="en-US" w:eastAsia="zh-CN" w:bidi="ar-SA"/>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2010505</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专项统计业务</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135.00</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135.00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2010506</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统计管理</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63.00</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2010507</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专项普查活动</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华文宋体" w:cs="Times New Roman"/>
                <w:color w:val="000000"/>
                <w:sz w:val="18"/>
                <w:szCs w:val="18"/>
                <w:lang w:val="en-US" w:eastAsia="zh-CN" w:bidi="ar-SA"/>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2010508</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统计抽样调查</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665.68</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665.68</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2010550</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事业运行</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2010599</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其他统计信息事务支出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外交支出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20204</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国际组织</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2020401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国际组织会费</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2020402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国际组织捐赠</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206</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科学技术支出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20603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应用研究</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2060301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机构运行</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2060302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社会公益研究</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20609</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科技重大项目</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2060901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科技重大专项</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208</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社会保障和就业支出</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854.58</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854.58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20805</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行政事业单位养老支出</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854.58</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854.58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2080501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行政单位离退休</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2080503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离退休人员管理机构</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2080505</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机关事业单位基本养老保险缴费支出</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542.71</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542.71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2080506</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机关事业单位职业年金缴费支出</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311.87</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311.87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210</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卫生健康支出</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343.59</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343.59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21011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行政事业单位医疗</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343.59</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343.59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2101101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行政单位医疗</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267.76</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267.76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2101103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公务员医疗补助</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72.33</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72.33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2101199</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其他行政事业单位医疗支出</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3.50</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215</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资源勘探工业信息等支出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21599</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其他资源勘探信息等支出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2159999</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其他资源勘探信息等支出</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221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住房保障支出</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588.83</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588.83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22102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b/>
                <w:bCs/>
              </w:rPr>
            </w:pPr>
            <w:r>
              <w:rPr>
                <w:b/>
                <w:bCs/>
              </w:rPr>
              <w:t>　　住房改革支出</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588.83</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588.83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2210201</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住房公积金</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450.00</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2210202</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提租补贴</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color w:val="000000"/>
              </w:rPr>
            </w:pPr>
            <w:r>
              <w:rPr>
                <w:color w:val="000000"/>
              </w:rPr>
              <w:t>2210203</w:t>
            </w:r>
          </w:p>
        </w:tc>
        <w:tc>
          <w:tcPr>
            <w:tcW w:w="3144" w:type="dxa"/>
            <w:tcBorders>
              <w:top w:val="nil"/>
              <w:left w:val="nil"/>
              <w:bottom w:val="single" w:color="000000" w:sz="4" w:space="0"/>
              <w:right w:val="single" w:color="000000" w:sz="4" w:space="0"/>
            </w:tcBorders>
            <w:shd w:val="clear" w:color="auto" w:fill="auto"/>
            <w:vAlign w:val="center"/>
          </w:tcPr>
          <w:p>
            <w:pPr>
              <w:widowControl/>
              <w:jc w:val="left"/>
              <w:rPr>
                <w:color w:val="000000"/>
              </w:rPr>
            </w:pPr>
            <w:r>
              <w:rPr>
                <w:color w:val="000000"/>
              </w:rPr>
              <w:t>购房补贴</w:t>
            </w:r>
          </w:p>
        </w:tc>
        <w:tc>
          <w:tcPr>
            <w:tcW w:w="10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138.83</w:t>
            </w:r>
          </w:p>
        </w:tc>
        <w:tc>
          <w:tcPr>
            <w:tcW w:w="10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138.83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color w:val="000000"/>
              </w:rPr>
            </w:pPr>
            <w:r>
              <w:rPr>
                <w:rFonts w:eastAsia="华文宋体"/>
                <w:color w:val="000000"/>
              </w:rPr>
              <w:t>　</w:t>
            </w:r>
          </w:p>
        </w:tc>
      </w:tr>
      <w:tr>
        <w:tblPrEx>
          <w:tblCellMar>
            <w:top w:w="0" w:type="dxa"/>
            <w:left w:w="108" w:type="dxa"/>
            <w:bottom w:w="0" w:type="dxa"/>
            <w:right w:w="108" w:type="dxa"/>
          </w:tblCellMar>
        </w:tblPrEx>
        <w:trPr>
          <w:trHeight w:val="300" w:hRule="exac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b/>
                <w:bCs/>
              </w:rPr>
            </w:pPr>
            <w:r>
              <w:rPr>
                <w:b/>
                <w:bCs/>
              </w:rPr>
              <w:t>　</w:t>
            </w:r>
          </w:p>
        </w:tc>
        <w:tc>
          <w:tcPr>
            <w:tcW w:w="3144" w:type="dxa"/>
            <w:tcBorders>
              <w:top w:val="nil"/>
              <w:left w:val="nil"/>
              <w:bottom w:val="single" w:color="000000" w:sz="4" w:space="0"/>
              <w:right w:val="single" w:color="000000" w:sz="4" w:space="0"/>
            </w:tcBorders>
            <w:shd w:val="clear" w:color="auto" w:fill="auto"/>
            <w:vAlign w:val="center"/>
          </w:tcPr>
          <w:p>
            <w:pPr>
              <w:widowControl/>
              <w:jc w:val="center"/>
              <w:rPr>
                <w:b/>
                <w:bCs/>
              </w:rPr>
            </w:pPr>
            <w:r>
              <w:rPr>
                <w:b/>
                <w:bCs/>
              </w:rPr>
              <w:t>合    计</w:t>
            </w:r>
          </w:p>
        </w:tc>
        <w:tc>
          <w:tcPr>
            <w:tcW w:w="1091"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eastAsia="华文宋体"/>
                <w:b/>
                <w:bCs/>
              </w:rPr>
            </w:pPr>
            <w:r>
              <w:rPr>
                <w:rFonts w:eastAsia="华文宋体"/>
                <w:b/>
                <w:bCs/>
              </w:rPr>
              <w:t>　</w:t>
            </w:r>
          </w:p>
        </w:tc>
      </w:tr>
    </w:tbl>
    <w:p/>
    <w:p>
      <w:pPr>
        <w:spacing w:before="156" w:beforeLines="50" w:after="156" w:afterLines="50" w:line="520" w:lineRule="exact"/>
        <w:rPr>
          <w:rFonts w:eastAsia="仿宋_GB2312"/>
          <w:b/>
          <w:color w:val="000000"/>
          <w:sz w:val="30"/>
          <w:szCs w:val="30"/>
        </w:rPr>
      </w:pPr>
    </w:p>
    <w:tbl>
      <w:tblPr>
        <w:tblStyle w:val="16"/>
        <w:tblW w:w="9925" w:type="dxa"/>
        <w:tblInd w:w="-709" w:type="dxa"/>
        <w:tblLayout w:type="autofit"/>
        <w:tblCellMar>
          <w:top w:w="0" w:type="dxa"/>
          <w:left w:w="108" w:type="dxa"/>
          <w:bottom w:w="0" w:type="dxa"/>
          <w:right w:w="108" w:type="dxa"/>
        </w:tblCellMar>
      </w:tblPr>
      <w:tblGrid>
        <w:gridCol w:w="3140"/>
        <w:gridCol w:w="1964"/>
        <w:gridCol w:w="2835"/>
        <w:gridCol w:w="1986"/>
      </w:tblGrid>
      <w:tr>
        <w:tblPrEx>
          <w:tblCellMar>
            <w:top w:w="0" w:type="dxa"/>
            <w:left w:w="108" w:type="dxa"/>
            <w:bottom w:w="0" w:type="dxa"/>
            <w:right w:w="108" w:type="dxa"/>
          </w:tblCellMar>
        </w:tblPrEx>
        <w:trPr>
          <w:trHeight w:val="300" w:hRule="atLeast"/>
        </w:trPr>
        <w:tc>
          <w:tcPr>
            <w:tcW w:w="3140" w:type="dxa"/>
            <w:tcBorders>
              <w:top w:val="nil"/>
              <w:left w:val="nil"/>
              <w:bottom w:val="nil"/>
              <w:right w:val="nil"/>
            </w:tcBorders>
            <w:shd w:val="clear" w:color="auto" w:fill="auto"/>
            <w:noWrap/>
            <w:vAlign w:val="bottom"/>
          </w:tcPr>
          <w:p>
            <w:pPr>
              <w:widowControl/>
              <w:jc w:val="left"/>
              <w:rPr>
                <w:sz w:val="20"/>
                <w:szCs w:val="20"/>
              </w:rPr>
            </w:pPr>
          </w:p>
        </w:tc>
        <w:tc>
          <w:tcPr>
            <w:tcW w:w="1964" w:type="dxa"/>
            <w:tcBorders>
              <w:top w:val="nil"/>
              <w:left w:val="nil"/>
              <w:bottom w:val="nil"/>
              <w:right w:val="nil"/>
            </w:tcBorders>
            <w:shd w:val="clear" w:color="auto" w:fill="auto"/>
            <w:noWrap/>
            <w:vAlign w:val="bottom"/>
          </w:tcPr>
          <w:p>
            <w:pPr>
              <w:widowControl/>
              <w:jc w:val="left"/>
              <w:rPr>
                <w:rFonts w:eastAsia="Times New Roman"/>
                <w:sz w:val="20"/>
                <w:szCs w:val="20"/>
              </w:rPr>
            </w:pPr>
          </w:p>
        </w:tc>
        <w:tc>
          <w:tcPr>
            <w:tcW w:w="2835" w:type="dxa"/>
            <w:tcBorders>
              <w:top w:val="nil"/>
              <w:left w:val="nil"/>
              <w:bottom w:val="nil"/>
              <w:right w:val="nil"/>
            </w:tcBorders>
            <w:shd w:val="clear" w:color="auto" w:fill="auto"/>
            <w:noWrap/>
            <w:vAlign w:val="bottom"/>
          </w:tcPr>
          <w:p>
            <w:pPr>
              <w:widowControl/>
              <w:jc w:val="left"/>
              <w:rPr>
                <w:rFonts w:eastAsia="Times New Roman"/>
                <w:sz w:val="20"/>
                <w:szCs w:val="20"/>
              </w:rPr>
            </w:pPr>
          </w:p>
        </w:tc>
        <w:tc>
          <w:tcPr>
            <w:tcW w:w="1986" w:type="dxa"/>
            <w:tcBorders>
              <w:top w:val="nil"/>
              <w:left w:val="nil"/>
              <w:bottom w:val="nil"/>
              <w:right w:val="nil"/>
            </w:tcBorders>
            <w:shd w:val="clear" w:color="auto" w:fill="auto"/>
            <w:noWrap/>
            <w:vAlign w:val="center"/>
          </w:tcPr>
          <w:p>
            <w:pPr>
              <w:widowControl/>
              <w:jc w:val="right"/>
              <w:rPr>
                <w:color w:val="000000"/>
              </w:rPr>
            </w:pPr>
            <w:r>
              <w:rPr>
                <w:color w:val="000000"/>
                <w:sz w:val="20"/>
                <w:szCs w:val="20"/>
              </w:rPr>
              <w:t>部门公开表4</w:t>
            </w:r>
          </w:p>
        </w:tc>
      </w:tr>
      <w:tr>
        <w:tblPrEx>
          <w:tblCellMar>
            <w:top w:w="0" w:type="dxa"/>
            <w:left w:w="108" w:type="dxa"/>
            <w:bottom w:w="0" w:type="dxa"/>
            <w:right w:w="108" w:type="dxa"/>
          </w:tblCellMar>
        </w:tblPrEx>
        <w:trPr>
          <w:trHeight w:val="607" w:hRule="atLeast"/>
        </w:trPr>
        <w:tc>
          <w:tcPr>
            <w:tcW w:w="9925" w:type="dxa"/>
            <w:gridSpan w:val="4"/>
            <w:tcBorders>
              <w:top w:val="nil"/>
              <w:left w:val="nil"/>
              <w:bottom w:val="nil"/>
              <w:right w:val="nil"/>
            </w:tcBorders>
            <w:shd w:val="clear" w:color="auto" w:fill="auto"/>
            <w:noWrap/>
            <w:vAlign w:val="center"/>
          </w:tcPr>
          <w:p>
            <w:pPr>
              <w:widowControl/>
              <w:jc w:val="center"/>
              <w:rPr>
                <w:rFonts w:eastAsia="黑体"/>
                <w:color w:val="000000"/>
                <w:sz w:val="32"/>
                <w:szCs w:val="32"/>
              </w:rPr>
            </w:pPr>
            <w:r>
              <w:rPr>
                <w:rFonts w:eastAsia="黑体"/>
                <w:color w:val="000000"/>
                <w:sz w:val="32"/>
                <w:szCs w:val="32"/>
              </w:rPr>
              <w:t>财政拨款收支总表</w:t>
            </w:r>
          </w:p>
        </w:tc>
      </w:tr>
      <w:tr>
        <w:tblPrEx>
          <w:tblCellMar>
            <w:top w:w="0" w:type="dxa"/>
            <w:left w:w="108" w:type="dxa"/>
            <w:bottom w:w="0" w:type="dxa"/>
            <w:right w:w="108" w:type="dxa"/>
          </w:tblCellMar>
        </w:tblPrEx>
        <w:trPr>
          <w:trHeight w:val="330" w:hRule="atLeast"/>
        </w:trPr>
        <w:tc>
          <w:tcPr>
            <w:tcW w:w="9925" w:type="dxa"/>
            <w:gridSpan w:val="4"/>
            <w:tcBorders>
              <w:top w:val="nil"/>
              <w:left w:val="nil"/>
              <w:bottom w:val="single" w:color="000000" w:sz="4" w:space="0"/>
              <w:right w:val="nil"/>
            </w:tcBorders>
            <w:shd w:val="clear" w:color="auto" w:fill="auto"/>
            <w:noWrap/>
            <w:vAlign w:val="center"/>
          </w:tcPr>
          <w:p>
            <w:pPr>
              <w:widowControl/>
              <w:jc w:val="right"/>
              <w:rPr>
                <w:color w:val="000000"/>
                <w:sz w:val="20"/>
                <w:szCs w:val="20"/>
              </w:rPr>
            </w:pPr>
            <w:r>
              <w:rPr>
                <w:color w:val="000000"/>
                <w:sz w:val="20"/>
                <w:szCs w:val="20"/>
              </w:rPr>
              <w:t>单位：万元</w:t>
            </w:r>
          </w:p>
        </w:tc>
      </w:tr>
      <w:tr>
        <w:tblPrEx>
          <w:tblCellMar>
            <w:top w:w="0" w:type="dxa"/>
            <w:left w:w="108" w:type="dxa"/>
            <w:bottom w:w="0" w:type="dxa"/>
            <w:right w:w="108" w:type="dxa"/>
          </w:tblCellMar>
        </w:tblPrEx>
        <w:trPr>
          <w:trHeight w:val="465" w:hRule="atLeast"/>
        </w:trPr>
        <w:tc>
          <w:tcPr>
            <w:tcW w:w="5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rPr>
            </w:pPr>
            <w:r>
              <w:rPr>
                <w:color w:val="000000"/>
              </w:rPr>
              <w:t>收      入</w:t>
            </w:r>
          </w:p>
        </w:tc>
        <w:tc>
          <w:tcPr>
            <w:tcW w:w="482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color w:val="000000"/>
              </w:rPr>
            </w:pPr>
            <w:r>
              <w:rPr>
                <w:color w:val="000000"/>
              </w:rPr>
              <w:t>支      出</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color w:val="000000"/>
              </w:rPr>
            </w:pPr>
            <w:r>
              <w:rPr>
                <w:color w:val="000000"/>
              </w:rPr>
              <w:t>项目</w:t>
            </w:r>
          </w:p>
        </w:tc>
        <w:tc>
          <w:tcPr>
            <w:tcW w:w="1964" w:type="dxa"/>
            <w:tcBorders>
              <w:top w:val="nil"/>
              <w:left w:val="nil"/>
              <w:bottom w:val="single" w:color="000000" w:sz="4" w:space="0"/>
              <w:right w:val="single" w:color="000000" w:sz="4" w:space="0"/>
            </w:tcBorders>
            <w:shd w:val="clear" w:color="auto" w:fill="auto"/>
            <w:vAlign w:val="center"/>
          </w:tcPr>
          <w:p>
            <w:pPr>
              <w:widowControl/>
              <w:jc w:val="center"/>
              <w:rPr>
                <w:color w:val="000000"/>
              </w:rPr>
            </w:pPr>
            <w:r>
              <w:rPr>
                <w:color w:val="000000"/>
              </w:rPr>
              <w:t>预算数</w:t>
            </w:r>
          </w:p>
        </w:tc>
        <w:tc>
          <w:tcPr>
            <w:tcW w:w="2835" w:type="dxa"/>
            <w:tcBorders>
              <w:top w:val="nil"/>
              <w:left w:val="nil"/>
              <w:bottom w:val="single" w:color="000000" w:sz="4" w:space="0"/>
              <w:right w:val="single" w:color="000000" w:sz="4" w:space="0"/>
            </w:tcBorders>
            <w:shd w:val="clear" w:color="auto" w:fill="auto"/>
            <w:vAlign w:val="center"/>
          </w:tcPr>
          <w:p>
            <w:pPr>
              <w:widowControl/>
              <w:jc w:val="center"/>
              <w:rPr>
                <w:color w:val="000000"/>
              </w:rPr>
            </w:pPr>
            <w:r>
              <w:rPr>
                <w:color w:val="000000"/>
              </w:rPr>
              <w:t>项目</w:t>
            </w:r>
          </w:p>
        </w:tc>
        <w:tc>
          <w:tcPr>
            <w:tcW w:w="1986" w:type="dxa"/>
            <w:tcBorders>
              <w:top w:val="nil"/>
              <w:left w:val="nil"/>
              <w:bottom w:val="single" w:color="000000" w:sz="4" w:space="0"/>
              <w:right w:val="single" w:color="000000" w:sz="4" w:space="0"/>
            </w:tcBorders>
            <w:shd w:val="clear" w:color="auto" w:fill="auto"/>
            <w:vAlign w:val="center"/>
          </w:tcPr>
          <w:p>
            <w:pPr>
              <w:widowControl/>
              <w:jc w:val="center"/>
              <w:rPr>
                <w:color w:val="000000"/>
              </w:rPr>
            </w:pPr>
            <w:r>
              <w:rPr>
                <w:color w:val="000000"/>
              </w:rPr>
              <w:t>预算数</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rPr>
            </w:pPr>
            <w:r>
              <w:rPr>
                <w:color w:val="000000"/>
              </w:rPr>
              <w:t>一、本年收入</w:t>
            </w:r>
          </w:p>
        </w:tc>
        <w:tc>
          <w:tcPr>
            <w:tcW w:w="19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6,958.42</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color w:val="000000"/>
              </w:rPr>
              <w:t>一、本年支出</w:t>
            </w:r>
          </w:p>
        </w:tc>
        <w:tc>
          <w:tcPr>
            <w:tcW w:w="19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8,045.16</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rPr>
            </w:pPr>
            <w:r>
              <w:rPr>
                <w:rFonts w:hint="eastAsia"/>
                <w:color w:val="000000"/>
              </w:rPr>
              <w:t>（一）</w:t>
            </w:r>
            <w:r>
              <w:rPr>
                <w:color w:val="000000"/>
              </w:rPr>
              <w:t>一般公共预算拨款</w:t>
            </w:r>
          </w:p>
        </w:tc>
        <w:tc>
          <w:tcPr>
            <w:tcW w:w="19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6,958.42</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rFonts w:hint="eastAsia"/>
                <w:color w:val="000000"/>
              </w:rPr>
              <w:t>（一）</w:t>
            </w:r>
            <w:r>
              <w:rPr>
                <w:color w:val="000000"/>
              </w:rPr>
              <w:t>一般公共服务支出</w:t>
            </w:r>
          </w:p>
        </w:tc>
        <w:tc>
          <w:tcPr>
            <w:tcW w:w="19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6,258.16</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rPr>
            </w:pPr>
            <w:r>
              <w:rPr>
                <w:rFonts w:hint="eastAsia"/>
                <w:color w:val="000000"/>
              </w:rPr>
              <w:t>（二）</w:t>
            </w:r>
            <w:r>
              <w:rPr>
                <w:color w:val="000000"/>
              </w:rPr>
              <w:t>政府性基金预算拨款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rFonts w:hint="eastAsia"/>
                <w:color w:val="000000"/>
              </w:rPr>
              <w:t>（二）</w:t>
            </w:r>
            <w:r>
              <w:rPr>
                <w:color w:val="000000"/>
              </w:rPr>
              <w:t>外交支出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rPr>
            </w:pPr>
            <w:r>
              <w:rPr>
                <w:rFonts w:hint="eastAsia"/>
                <w:color w:val="000000"/>
              </w:rPr>
              <w:t>（三）</w:t>
            </w:r>
            <w:r>
              <w:rPr>
                <w:color w:val="000000"/>
              </w:rPr>
              <w:t>国有资本经营预算拨款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rFonts w:hint="eastAsia"/>
                <w:color w:val="000000"/>
              </w:rPr>
              <w:t>（三）</w:t>
            </w:r>
            <w:r>
              <w:rPr>
                <w:color w:val="000000"/>
              </w:rPr>
              <w:t>科学技术支出</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rPr>
            </w:pPr>
            <w:r>
              <w:rPr>
                <w:color w:val="000000"/>
              </w:rPr>
              <w:t>　</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rFonts w:hint="eastAsia"/>
                <w:color w:val="000000"/>
              </w:rPr>
              <w:t>（四）</w:t>
            </w:r>
            <w:r>
              <w:rPr>
                <w:color w:val="000000"/>
              </w:rPr>
              <w:t>社会保障和就业支出</w:t>
            </w:r>
          </w:p>
        </w:tc>
        <w:tc>
          <w:tcPr>
            <w:tcW w:w="19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854.58</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rPr>
            </w:pPr>
            <w:r>
              <w:rPr>
                <w:color w:val="000000"/>
              </w:rPr>
              <w:t>二、上年结转</w:t>
            </w:r>
          </w:p>
        </w:tc>
        <w:tc>
          <w:tcPr>
            <w:tcW w:w="19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1,086.74</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rFonts w:hint="eastAsia"/>
                <w:color w:val="000000"/>
              </w:rPr>
              <w:t>（五）</w:t>
            </w:r>
            <w:r>
              <w:rPr>
                <w:color w:val="000000"/>
              </w:rPr>
              <w:t>卫生健康支出</w:t>
            </w:r>
          </w:p>
        </w:tc>
        <w:tc>
          <w:tcPr>
            <w:tcW w:w="19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343.59</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rPr>
            </w:pPr>
            <w:r>
              <w:rPr>
                <w:rFonts w:hint="eastAsia"/>
                <w:color w:val="000000"/>
              </w:rPr>
              <w:t>（一）</w:t>
            </w:r>
            <w:r>
              <w:rPr>
                <w:color w:val="000000"/>
              </w:rPr>
              <w:t>一般公共预算拨款</w:t>
            </w:r>
          </w:p>
        </w:tc>
        <w:tc>
          <w:tcPr>
            <w:tcW w:w="19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1,086.74</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rFonts w:hint="eastAsia"/>
                <w:color w:val="000000"/>
              </w:rPr>
              <w:t>（六）</w:t>
            </w:r>
            <w:r>
              <w:rPr>
                <w:color w:val="000000"/>
              </w:rPr>
              <w:t>住房保障支出</w:t>
            </w:r>
          </w:p>
        </w:tc>
        <w:tc>
          <w:tcPr>
            <w:tcW w:w="19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588.83</w:t>
            </w: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rPr>
            </w:pPr>
            <w:r>
              <w:rPr>
                <w:rFonts w:hint="eastAsia"/>
                <w:color w:val="000000"/>
              </w:rPr>
              <w:t>（二）</w:t>
            </w:r>
            <w:r>
              <w:rPr>
                <w:color w:val="000000"/>
              </w:rPr>
              <w:t>政府性基金预算拨款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rPr>
            </w:pPr>
            <w:r>
              <w:rPr>
                <w:rFonts w:hint="eastAsia"/>
                <w:color w:val="000000"/>
              </w:rPr>
              <w:t>（三）</w:t>
            </w:r>
            <w:r>
              <w:rPr>
                <w:color w:val="000000"/>
              </w:rPr>
              <w:t>国有资本经营预算拨款</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color w:val="000000"/>
              </w:rPr>
              <w:t>　</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rPr>
            </w:pPr>
            <w:r>
              <w:rPr>
                <w:color w:val="000000"/>
              </w:rPr>
              <w:t>　</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color w:val="000000"/>
              </w:rPr>
              <w:t>　</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rPr>
            </w:pPr>
            <w:r>
              <w:rPr>
                <w:color w:val="000000"/>
              </w:rPr>
              <w:t>　</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color w:val="000000"/>
              </w:rPr>
              <w:t>二、结转下年</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color w:val="000000"/>
              </w:rPr>
            </w:pPr>
            <w:r>
              <w:rPr>
                <w:color w:val="000000"/>
              </w:rPr>
              <w:t>　</w:t>
            </w:r>
          </w:p>
        </w:tc>
        <w:tc>
          <w:tcPr>
            <w:tcW w:w="1964"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c>
          <w:tcPr>
            <w:tcW w:w="2835" w:type="dxa"/>
            <w:tcBorders>
              <w:top w:val="nil"/>
              <w:left w:val="nil"/>
              <w:bottom w:val="single" w:color="000000" w:sz="4" w:space="0"/>
              <w:right w:val="single" w:color="000000" w:sz="4" w:space="0"/>
            </w:tcBorders>
            <w:shd w:val="clear" w:color="auto" w:fill="auto"/>
            <w:noWrap/>
            <w:vAlign w:val="center"/>
          </w:tcPr>
          <w:p>
            <w:pPr>
              <w:widowControl/>
              <w:jc w:val="left"/>
              <w:rPr>
                <w:color w:val="000000"/>
              </w:rPr>
            </w:pPr>
            <w:r>
              <w:rPr>
                <w:color w:val="000000"/>
              </w:rPr>
              <w:t>　</w:t>
            </w:r>
          </w:p>
        </w:tc>
        <w:tc>
          <w:tcPr>
            <w:tcW w:w="1986" w:type="dxa"/>
            <w:tcBorders>
              <w:top w:val="nil"/>
              <w:left w:val="nil"/>
              <w:bottom w:val="single" w:color="000000" w:sz="4" w:space="0"/>
              <w:right w:val="single" w:color="000000" w:sz="4" w:space="0"/>
            </w:tcBorders>
            <w:shd w:val="clear" w:color="auto" w:fill="auto"/>
            <w:noWrap/>
            <w:vAlign w:val="center"/>
          </w:tcPr>
          <w:p>
            <w:pPr>
              <w:widowControl/>
              <w:jc w:val="right"/>
              <w:rPr>
                <w:color w:val="000000"/>
              </w:rPr>
            </w:pPr>
          </w:p>
        </w:tc>
      </w:tr>
      <w:tr>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color w:val="000000"/>
              </w:rPr>
            </w:pPr>
            <w:r>
              <w:rPr>
                <w:color w:val="000000"/>
              </w:rPr>
              <w:t>收 入 总 计</w:t>
            </w:r>
          </w:p>
        </w:tc>
        <w:tc>
          <w:tcPr>
            <w:tcW w:w="19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8,045.16</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center"/>
              <w:rPr>
                <w:color w:val="000000"/>
              </w:rPr>
            </w:pPr>
            <w:r>
              <w:rPr>
                <w:color w:val="000000"/>
              </w:rPr>
              <w:t>支 出 总 计</w:t>
            </w:r>
          </w:p>
        </w:tc>
        <w:tc>
          <w:tcPr>
            <w:tcW w:w="19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8,045.16</w:t>
            </w:r>
          </w:p>
        </w:tc>
      </w:tr>
    </w:tbl>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rPr>
          <w:rFonts w:eastAsia="仿宋_GB2312"/>
          <w:b/>
          <w:color w:val="000000"/>
          <w:sz w:val="30"/>
          <w:szCs w:val="30"/>
        </w:rPr>
      </w:pPr>
      <w:r>
        <w:rPr>
          <w:rFonts w:eastAsia="仿宋_GB2312"/>
          <w:b/>
          <w:color w:val="000000"/>
          <w:sz w:val="30"/>
          <w:szCs w:val="30"/>
        </w:rPr>
        <w:br w:type="page"/>
      </w:r>
    </w:p>
    <w:tbl>
      <w:tblPr>
        <w:tblStyle w:val="16"/>
        <w:tblpPr w:leftFromText="180" w:rightFromText="180" w:vertAnchor="text" w:horzAnchor="page" w:tblpX="615" w:tblpY="657"/>
        <w:tblOverlap w:val="never"/>
        <w:tblW w:w="10860" w:type="dxa"/>
        <w:tblInd w:w="0" w:type="dxa"/>
        <w:tblLayout w:type="fixed"/>
        <w:tblCellMar>
          <w:top w:w="0" w:type="dxa"/>
          <w:left w:w="108" w:type="dxa"/>
          <w:bottom w:w="0" w:type="dxa"/>
          <w:right w:w="108" w:type="dxa"/>
        </w:tblCellMar>
      </w:tblPr>
      <w:tblGrid>
        <w:gridCol w:w="848"/>
        <w:gridCol w:w="1741"/>
        <w:gridCol w:w="877"/>
        <w:gridCol w:w="834"/>
        <w:gridCol w:w="883"/>
        <w:gridCol w:w="867"/>
        <w:gridCol w:w="700"/>
        <w:gridCol w:w="850"/>
        <w:gridCol w:w="900"/>
        <w:gridCol w:w="683"/>
        <w:gridCol w:w="833"/>
        <w:gridCol w:w="666"/>
        <w:gridCol w:w="178"/>
      </w:tblGrid>
      <w:tr>
        <w:tblPrEx>
          <w:tblCellMar>
            <w:top w:w="0" w:type="dxa"/>
            <w:left w:w="108" w:type="dxa"/>
            <w:bottom w:w="0" w:type="dxa"/>
            <w:right w:w="108" w:type="dxa"/>
          </w:tblCellMar>
        </w:tblPrEx>
        <w:trPr>
          <w:gridAfter w:val="1"/>
          <w:wAfter w:w="178" w:type="dxa"/>
          <w:trHeight w:val="330" w:hRule="atLeast"/>
        </w:trPr>
        <w:tc>
          <w:tcPr>
            <w:tcW w:w="848" w:type="dxa"/>
            <w:tcBorders>
              <w:top w:val="nil"/>
              <w:left w:val="nil"/>
              <w:bottom w:val="nil"/>
              <w:right w:val="nil"/>
            </w:tcBorders>
            <w:shd w:val="clear" w:color="auto" w:fill="auto"/>
            <w:vAlign w:val="center"/>
          </w:tcPr>
          <w:p>
            <w:pPr>
              <w:widowControl/>
              <w:jc w:val="left"/>
              <w:rPr>
                <w:rFonts w:ascii="宋体" w:hAnsi="宋体" w:cs="宋体" w:eastAsiaTheme="minorEastAsia"/>
                <w:sz w:val="20"/>
                <w:szCs w:val="20"/>
              </w:rPr>
            </w:pPr>
          </w:p>
        </w:tc>
        <w:tc>
          <w:tcPr>
            <w:tcW w:w="1741" w:type="dxa"/>
            <w:tcBorders>
              <w:top w:val="nil"/>
              <w:left w:val="nil"/>
              <w:bottom w:val="nil"/>
              <w:right w:val="nil"/>
            </w:tcBorders>
            <w:shd w:val="clear" w:color="auto" w:fill="auto"/>
            <w:vAlign w:val="center"/>
          </w:tcPr>
          <w:p>
            <w:pPr>
              <w:widowControl/>
              <w:jc w:val="left"/>
              <w:rPr>
                <w:rFonts w:eastAsia="Times New Roman"/>
                <w:sz w:val="20"/>
                <w:szCs w:val="20"/>
              </w:rPr>
            </w:pPr>
          </w:p>
        </w:tc>
        <w:tc>
          <w:tcPr>
            <w:tcW w:w="877" w:type="dxa"/>
            <w:tcBorders>
              <w:top w:val="nil"/>
              <w:left w:val="nil"/>
              <w:bottom w:val="nil"/>
              <w:right w:val="nil"/>
            </w:tcBorders>
            <w:shd w:val="clear" w:color="auto" w:fill="auto"/>
            <w:vAlign w:val="center"/>
          </w:tcPr>
          <w:p>
            <w:pPr>
              <w:widowControl/>
              <w:jc w:val="left"/>
              <w:rPr>
                <w:rFonts w:eastAsia="Times New Roman"/>
                <w:sz w:val="20"/>
                <w:szCs w:val="20"/>
              </w:rPr>
            </w:pPr>
          </w:p>
        </w:tc>
        <w:tc>
          <w:tcPr>
            <w:tcW w:w="834" w:type="dxa"/>
            <w:tcBorders>
              <w:top w:val="nil"/>
              <w:left w:val="nil"/>
              <w:bottom w:val="nil"/>
              <w:right w:val="nil"/>
            </w:tcBorders>
            <w:shd w:val="clear" w:color="auto" w:fill="auto"/>
            <w:vAlign w:val="center"/>
          </w:tcPr>
          <w:p>
            <w:pPr>
              <w:widowControl/>
              <w:jc w:val="left"/>
              <w:rPr>
                <w:rFonts w:eastAsia="Times New Roman"/>
                <w:sz w:val="20"/>
                <w:szCs w:val="20"/>
              </w:rPr>
            </w:pPr>
          </w:p>
        </w:tc>
        <w:tc>
          <w:tcPr>
            <w:tcW w:w="883" w:type="dxa"/>
            <w:tcBorders>
              <w:top w:val="nil"/>
              <w:left w:val="nil"/>
              <w:bottom w:val="nil"/>
              <w:right w:val="nil"/>
            </w:tcBorders>
            <w:shd w:val="clear" w:color="auto" w:fill="auto"/>
            <w:vAlign w:val="center"/>
          </w:tcPr>
          <w:p>
            <w:pPr>
              <w:widowControl/>
              <w:jc w:val="left"/>
              <w:rPr>
                <w:rFonts w:eastAsia="Times New Roman"/>
                <w:sz w:val="20"/>
                <w:szCs w:val="20"/>
              </w:rPr>
            </w:pPr>
          </w:p>
        </w:tc>
        <w:tc>
          <w:tcPr>
            <w:tcW w:w="867" w:type="dxa"/>
            <w:tcBorders>
              <w:top w:val="nil"/>
              <w:left w:val="nil"/>
              <w:bottom w:val="nil"/>
              <w:right w:val="nil"/>
            </w:tcBorders>
            <w:shd w:val="clear" w:color="auto" w:fill="auto"/>
            <w:vAlign w:val="center"/>
          </w:tcPr>
          <w:p>
            <w:pPr>
              <w:widowControl/>
              <w:jc w:val="left"/>
              <w:rPr>
                <w:rFonts w:eastAsia="Times New Roman"/>
                <w:sz w:val="20"/>
                <w:szCs w:val="20"/>
              </w:rPr>
            </w:pPr>
          </w:p>
        </w:tc>
        <w:tc>
          <w:tcPr>
            <w:tcW w:w="700" w:type="dxa"/>
            <w:tcBorders>
              <w:top w:val="nil"/>
              <w:left w:val="nil"/>
              <w:bottom w:val="nil"/>
              <w:right w:val="nil"/>
            </w:tcBorders>
            <w:shd w:val="clear" w:color="auto" w:fill="auto"/>
            <w:vAlign w:val="center"/>
          </w:tcPr>
          <w:p>
            <w:pPr>
              <w:widowControl/>
              <w:jc w:val="left"/>
              <w:rPr>
                <w:rFonts w:eastAsia="Times New Roman"/>
                <w:sz w:val="20"/>
                <w:szCs w:val="20"/>
              </w:rPr>
            </w:pPr>
          </w:p>
        </w:tc>
        <w:tc>
          <w:tcPr>
            <w:tcW w:w="850" w:type="dxa"/>
            <w:tcBorders>
              <w:top w:val="nil"/>
              <w:left w:val="nil"/>
              <w:bottom w:val="nil"/>
              <w:right w:val="nil"/>
            </w:tcBorders>
            <w:shd w:val="clear" w:color="auto" w:fill="auto"/>
            <w:vAlign w:val="center"/>
          </w:tcPr>
          <w:p>
            <w:pPr>
              <w:widowControl/>
              <w:jc w:val="left"/>
              <w:rPr>
                <w:rFonts w:eastAsia="Times New Roman"/>
                <w:sz w:val="20"/>
                <w:szCs w:val="20"/>
              </w:rPr>
            </w:pPr>
          </w:p>
        </w:tc>
        <w:tc>
          <w:tcPr>
            <w:tcW w:w="900" w:type="dxa"/>
            <w:tcBorders>
              <w:top w:val="nil"/>
              <w:left w:val="nil"/>
              <w:bottom w:val="nil"/>
              <w:right w:val="nil"/>
            </w:tcBorders>
            <w:shd w:val="clear" w:color="auto" w:fill="auto"/>
            <w:vAlign w:val="center"/>
          </w:tcPr>
          <w:p>
            <w:pPr>
              <w:widowControl/>
              <w:jc w:val="left"/>
              <w:rPr>
                <w:rFonts w:eastAsia="Times New Roman"/>
                <w:sz w:val="20"/>
                <w:szCs w:val="20"/>
              </w:rPr>
            </w:pPr>
          </w:p>
        </w:tc>
        <w:tc>
          <w:tcPr>
            <w:tcW w:w="2182" w:type="dxa"/>
            <w:gridSpan w:val="3"/>
            <w:tcBorders>
              <w:top w:val="nil"/>
              <w:left w:val="nil"/>
              <w:bottom w:val="nil"/>
              <w:right w:val="nil"/>
            </w:tcBorders>
            <w:shd w:val="clear" w:color="auto" w:fill="auto"/>
            <w:vAlign w:val="center"/>
          </w:tcPr>
          <w:p>
            <w:pPr>
              <w:widowControl/>
              <w:jc w:val="right"/>
              <w:rPr>
                <w:rFonts w:ascii="宋体" w:hAnsi="宋体" w:cs="宋体"/>
                <w:sz w:val="20"/>
                <w:szCs w:val="20"/>
              </w:rPr>
            </w:pPr>
            <w:r>
              <w:rPr>
                <w:rFonts w:hint="eastAsia" w:ascii="宋体" w:hAnsi="宋体" w:cs="宋体"/>
                <w:sz w:val="20"/>
                <w:szCs w:val="20"/>
              </w:rPr>
              <w:t>部门公开表5</w:t>
            </w:r>
          </w:p>
        </w:tc>
      </w:tr>
      <w:tr>
        <w:tblPrEx>
          <w:tblCellMar>
            <w:top w:w="0" w:type="dxa"/>
            <w:left w:w="108" w:type="dxa"/>
            <w:bottom w:w="0" w:type="dxa"/>
            <w:right w:w="108" w:type="dxa"/>
          </w:tblCellMar>
        </w:tblPrEx>
        <w:trPr>
          <w:trHeight w:val="525" w:hRule="atLeast"/>
        </w:trPr>
        <w:tc>
          <w:tcPr>
            <w:tcW w:w="10860" w:type="dxa"/>
            <w:gridSpan w:val="13"/>
            <w:tcBorders>
              <w:top w:val="nil"/>
              <w:left w:val="nil"/>
              <w:bottom w:val="nil"/>
              <w:right w:val="nil"/>
            </w:tcBorders>
            <w:shd w:val="clear" w:color="auto" w:fill="auto"/>
            <w:vAlign w:val="center"/>
          </w:tcPr>
          <w:p>
            <w:pPr>
              <w:widowControl/>
              <w:jc w:val="center"/>
              <w:rPr>
                <w:rFonts w:ascii="黑体" w:hAnsi="黑体" w:eastAsia="黑体" w:cs="宋体"/>
                <w:sz w:val="32"/>
                <w:szCs w:val="32"/>
              </w:rPr>
            </w:pPr>
            <w:r>
              <w:rPr>
                <w:rFonts w:hint="eastAsia" w:ascii="黑体" w:hAnsi="黑体" w:eastAsia="黑体" w:cs="宋体"/>
                <w:sz w:val="32"/>
                <w:szCs w:val="32"/>
              </w:rPr>
              <w:t>一般公共预算支出表</w:t>
            </w:r>
          </w:p>
        </w:tc>
      </w:tr>
      <w:tr>
        <w:tblPrEx>
          <w:tblCellMar>
            <w:top w:w="0" w:type="dxa"/>
            <w:left w:w="108" w:type="dxa"/>
            <w:bottom w:w="0" w:type="dxa"/>
            <w:right w:w="108" w:type="dxa"/>
          </w:tblCellMar>
        </w:tblPrEx>
        <w:trPr>
          <w:gridAfter w:val="1"/>
          <w:wAfter w:w="178" w:type="dxa"/>
          <w:trHeight w:val="285" w:hRule="atLeast"/>
        </w:trPr>
        <w:tc>
          <w:tcPr>
            <w:tcW w:w="848" w:type="dxa"/>
            <w:tcBorders>
              <w:top w:val="nil"/>
              <w:left w:val="nil"/>
              <w:bottom w:val="single" w:color="auto" w:sz="4" w:space="0"/>
              <w:right w:val="nil"/>
            </w:tcBorders>
            <w:shd w:val="clear" w:color="auto" w:fill="auto"/>
            <w:vAlign w:val="center"/>
          </w:tcPr>
          <w:p>
            <w:pPr>
              <w:widowControl/>
              <w:jc w:val="left"/>
              <w:rPr>
                <w:rFonts w:ascii="宋体" w:hAnsi="宋体" w:cs="宋体"/>
              </w:rPr>
            </w:pPr>
            <w:r>
              <w:rPr>
                <w:rFonts w:hint="eastAsia" w:ascii="宋体" w:hAnsi="宋体" w:cs="宋体"/>
              </w:rPr>
              <w:t>　</w:t>
            </w:r>
          </w:p>
        </w:tc>
        <w:tc>
          <w:tcPr>
            <w:tcW w:w="1741" w:type="dxa"/>
            <w:tcBorders>
              <w:top w:val="nil"/>
              <w:left w:val="nil"/>
              <w:bottom w:val="single" w:color="auto" w:sz="4" w:space="0"/>
              <w:right w:val="nil"/>
            </w:tcBorders>
            <w:shd w:val="clear" w:color="auto" w:fill="auto"/>
            <w:vAlign w:val="center"/>
          </w:tcPr>
          <w:p>
            <w:pPr>
              <w:widowControl/>
              <w:jc w:val="left"/>
              <w:rPr>
                <w:rFonts w:ascii="宋体" w:hAnsi="宋体" w:cs="宋体"/>
              </w:rPr>
            </w:pPr>
            <w:r>
              <w:rPr>
                <w:rFonts w:hint="eastAsia" w:ascii="宋体" w:hAnsi="宋体" w:cs="宋体"/>
              </w:rPr>
              <w:t>　</w:t>
            </w:r>
          </w:p>
        </w:tc>
        <w:tc>
          <w:tcPr>
            <w:tcW w:w="877" w:type="dxa"/>
            <w:tcBorders>
              <w:top w:val="nil"/>
              <w:left w:val="nil"/>
              <w:bottom w:val="single" w:color="auto" w:sz="4" w:space="0"/>
              <w:right w:val="nil"/>
            </w:tcBorders>
            <w:shd w:val="clear" w:color="auto" w:fill="auto"/>
            <w:vAlign w:val="center"/>
          </w:tcPr>
          <w:p>
            <w:pPr>
              <w:widowControl/>
              <w:jc w:val="left"/>
              <w:rPr>
                <w:rFonts w:ascii="宋体" w:hAnsi="宋体" w:cs="宋体"/>
              </w:rPr>
            </w:pPr>
            <w:r>
              <w:rPr>
                <w:rFonts w:hint="eastAsia" w:ascii="宋体" w:hAnsi="宋体" w:cs="宋体"/>
              </w:rPr>
              <w:t>　</w:t>
            </w:r>
          </w:p>
        </w:tc>
        <w:tc>
          <w:tcPr>
            <w:tcW w:w="834" w:type="dxa"/>
            <w:tcBorders>
              <w:top w:val="nil"/>
              <w:left w:val="nil"/>
              <w:bottom w:val="single" w:color="auto" w:sz="4" w:space="0"/>
              <w:right w:val="nil"/>
            </w:tcBorders>
            <w:shd w:val="clear" w:color="auto" w:fill="auto"/>
            <w:vAlign w:val="center"/>
          </w:tcPr>
          <w:p>
            <w:pPr>
              <w:widowControl/>
              <w:jc w:val="left"/>
              <w:rPr>
                <w:rFonts w:ascii="宋体" w:hAnsi="宋体" w:cs="宋体"/>
              </w:rPr>
            </w:pPr>
            <w:r>
              <w:rPr>
                <w:rFonts w:hint="eastAsia" w:ascii="宋体" w:hAnsi="宋体" w:cs="宋体"/>
              </w:rPr>
              <w:t>　</w:t>
            </w:r>
          </w:p>
        </w:tc>
        <w:tc>
          <w:tcPr>
            <w:tcW w:w="883" w:type="dxa"/>
            <w:tcBorders>
              <w:top w:val="nil"/>
              <w:left w:val="nil"/>
              <w:bottom w:val="single" w:color="auto" w:sz="4" w:space="0"/>
              <w:right w:val="nil"/>
            </w:tcBorders>
            <w:shd w:val="clear" w:color="auto" w:fill="auto"/>
            <w:vAlign w:val="center"/>
          </w:tcPr>
          <w:p>
            <w:pPr>
              <w:widowControl/>
              <w:jc w:val="left"/>
              <w:rPr>
                <w:rFonts w:ascii="宋体" w:hAnsi="宋体" w:cs="宋体"/>
              </w:rPr>
            </w:pPr>
            <w:r>
              <w:rPr>
                <w:rFonts w:hint="eastAsia" w:ascii="宋体" w:hAnsi="宋体" w:cs="宋体"/>
              </w:rPr>
              <w:t>　</w:t>
            </w:r>
          </w:p>
        </w:tc>
        <w:tc>
          <w:tcPr>
            <w:tcW w:w="867" w:type="dxa"/>
            <w:tcBorders>
              <w:top w:val="nil"/>
              <w:left w:val="nil"/>
              <w:bottom w:val="single" w:color="auto" w:sz="4" w:space="0"/>
              <w:right w:val="nil"/>
            </w:tcBorders>
            <w:shd w:val="clear" w:color="auto" w:fill="auto"/>
            <w:vAlign w:val="center"/>
          </w:tcPr>
          <w:p>
            <w:pPr>
              <w:widowControl/>
              <w:jc w:val="left"/>
              <w:rPr>
                <w:rFonts w:ascii="宋体" w:hAnsi="宋体" w:cs="宋体"/>
              </w:rPr>
            </w:pPr>
            <w:r>
              <w:rPr>
                <w:rFonts w:hint="eastAsia" w:ascii="宋体" w:hAnsi="宋体" w:cs="宋体"/>
              </w:rPr>
              <w:t>　</w:t>
            </w:r>
          </w:p>
        </w:tc>
        <w:tc>
          <w:tcPr>
            <w:tcW w:w="700" w:type="dxa"/>
            <w:tcBorders>
              <w:top w:val="nil"/>
              <w:left w:val="nil"/>
              <w:bottom w:val="single" w:color="auto" w:sz="4" w:space="0"/>
              <w:right w:val="nil"/>
            </w:tcBorders>
            <w:shd w:val="clear" w:color="auto" w:fill="auto"/>
            <w:vAlign w:val="center"/>
          </w:tcPr>
          <w:p>
            <w:pPr>
              <w:widowControl/>
              <w:jc w:val="left"/>
              <w:rPr>
                <w:rFonts w:ascii="宋体" w:hAnsi="宋体" w:cs="宋体"/>
              </w:rPr>
            </w:pPr>
            <w:r>
              <w:rPr>
                <w:rFonts w:hint="eastAsia" w:ascii="宋体" w:hAnsi="宋体" w:cs="宋体"/>
              </w:rPr>
              <w:t>　</w:t>
            </w:r>
          </w:p>
        </w:tc>
        <w:tc>
          <w:tcPr>
            <w:tcW w:w="850" w:type="dxa"/>
            <w:tcBorders>
              <w:top w:val="nil"/>
              <w:left w:val="nil"/>
              <w:bottom w:val="single" w:color="auto" w:sz="4" w:space="0"/>
              <w:right w:val="nil"/>
            </w:tcBorders>
            <w:shd w:val="clear" w:color="auto" w:fill="auto"/>
            <w:vAlign w:val="center"/>
          </w:tcPr>
          <w:p>
            <w:pPr>
              <w:widowControl/>
              <w:jc w:val="left"/>
              <w:rPr>
                <w:rFonts w:ascii="宋体" w:hAnsi="宋体" w:cs="宋体"/>
              </w:rPr>
            </w:pPr>
            <w:r>
              <w:rPr>
                <w:rFonts w:hint="eastAsia" w:ascii="宋体" w:hAnsi="宋体" w:cs="宋体"/>
              </w:rPr>
              <w:t>　</w:t>
            </w:r>
          </w:p>
        </w:tc>
        <w:tc>
          <w:tcPr>
            <w:tcW w:w="900" w:type="dxa"/>
            <w:tcBorders>
              <w:top w:val="nil"/>
              <w:left w:val="nil"/>
              <w:bottom w:val="single" w:color="auto" w:sz="4" w:space="0"/>
              <w:right w:val="nil"/>
            </w:tcBorders>
            <w:shd w:val="clear" w:color="auto" w:fill="auto"/>
            <w:vAlign w:val="center"/>
          </w:tcPr>
          <w:p>
            <w:pPr>
              <w:widowControl/>
              <w:jc w:val="left"/>
              <w:rPr>
                <w:rFonts w:ascii="宋体" w:hAnsi="宋体" w:cs="宋体"/>
              </w:rPr>
            </w:pPr>
            <w:r>
              <w:rPr>
                <w:rFonts w:hint="eastAsia" w:ascii="宋体" w:hAnsi="宋体" w:cs="宋体"/>
              </w:rPr>
              <w:t>　</w:t>
            </w:r>
          </w:p>
        </w:tc>
        <w:tc>
          <w:tcPr>
            <w:tcW w:w="2182" w:type="dxa"/>
            <w:gridSpan w:val="3"/>
            <w:tcBorders>
              <w:top w:val="nil"/>
              <w:left w:val="nil"/>
              <w:bottom w:val="nil"/>
              <w:right w:val="nil"/>
            </w:tcBorders>
            <w:shd w:val="clear" w:color="auto" w:fill="auto"/>
            <w:noWrap/>
            <w:vAlign w:val="center"/>
          </w:tcPr>
          <w:p>
            <w:pPr>
              <w:widowControl/>
              <w:jc w:val="right"/>
              <w:rPr>
                <w:rFonts w:ascii="宋体" w:hAnsi="宋体" w:cs="宋体"/>
              </w:rPr>
            </w:pPr>
            <w:r>
              <w:rPr>
                <w:rFonts w:hint="eastAsia" w:ascii="宋体" w:hAnsi="宋体" w:cs="宋体"/>
              </w:rPr>
              <w:t>单位：万元</w:t>
            </w:r>
          </w:p>
        </w:tc>
      </w:tr>
      <w:tr>
        <w:tblPrEx>
          <w:tblCellMar>
            <w:top w:w="0" w:type="dxa"/>
            <w:left w:w="108" w:type="dxa"/>
            <w:bottom w:w="0" w:type="dxa"/>
            <w:right w:w="108" w:type="dxa"/>
          </w:tblCellMar>
        </w:tblPrEx>
        <w:trPr>
          <w:gridAfter w:val="1"/>
          <w:wAfter w:w="178" w:type="dxa"/>
          <w:trHeight w:val="750" w:hRule="atLeast"/>
        </w:trPr>
        <w:tc>
          <w:tcPr>
            <w:tcW w:w="25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rPr>
            </w:pPr>
            <w:bookmarkStart w:id="33" w:name="_Hlk100215216"/>
            <w:r>
              <w:rPr>
                <w:rFonts w:hint="eastAsia" w:ascii="宋体" w:hAnsi="宋体" w:cs="宋体"/>
              </w:rPr>
              <w:t>功能分类科目</w:t>
            </w:r>
          </w:p>
        </w:tc>
        <w:tc>
          <w:tcPr>
            <w:tcW w:w="171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rPr>
            </w:pPr>
            <w:r>
              <w:rPr>
                <w:rFonts w:hint="eastAsia" w:ascii="宋体" w:hAnsi="宋体" w:cs="宋体"/>
              </w:rPr>
              <w:t>2023年执行数</w:t>
            </w:r>
          </w:p>
        </w:tc>
        <w:tc>
          <w:tcPr>
            <w:tcW w:w="33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rPr>
            </w:pPr>
            <w:r>
              <w:rPr>
                <w:rFonts w:hint="eastAsia" w:ascii="宋体" w:hAnsi="宋体" w:cs="宋体"/>
              </w:rPr>
              <w:t>2024年预算数</w:t>
            </w:r>
          </w:p>
        </w:tc>
        <w:tc>
          <w:tcPr>
            <w:tcW w:w="15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rPr>
            </w:pPr>
            <w:r>
              <w:rPr>
                <w:rFonts w:hint="eastAsia" w:ascii="宋体" w:hAnsi="宋体" w:cs="宋体"/>
              </w:rPr>
              <w:t>2024年预算数比2023年执行数</w:t>
            </w:r>
          </w:p>
        </w:tc>
        <w:tc>
          <w:tcPr>
            <w:tcW w:w="149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rPr>
            </w:pPr>
            <w:r>
              <w:rPr>
                <w:rFonts w:hint="eastAsia" w:ascii="宋体" w:hAnsi="宋体" w:cs="宋体"/>
              </w:rPr>
              <w:t>2024年预算数比</w:t>
            </w:r>
            <w:r>
              <w:rPr>
                <w:rFonts w:hint="eastAsia" w:ascii="宋体" w:hAnsi="宋体" w:cs="宋体"/>
              </w:rPr>
              <w:br w:type="textWrapping"/>
            </w:r>
            <w:r>
              <w:rPr>
                <w:rFonts w:hint="eastAsia" w:ascii="宋体" w:hAnsi="宋体" w:cs="宋体"/>
              </w:rPr>
              <w:t>2023年执行数</w:t>
            </w:r>
            <w:r>
              <w:rPr>
                <w:rFonts w:hint="eastAsia" w:ascii="宋体" w:hAnsi="宋体" w:cs="宋体"/>
              </w:rPr>
              <w:br w:type="textWrapping"/>
            </w:r>
            <w:r>
              <w:rPr>
                <w:rFonts w:hint="eastAsia" w:ascii="宋体" w:hAnsi="宋体" w:cs="宋体"/>
              </w:rPr>
              <w:t>（扣除中央基建投资）</w:t>
            </w:r>
          </w:p>
        </w:tc>
      </w:tr>
      <w:tr>
        <w:tblPrEx>
          <w:tblCellMar>
            <w:top w:w="0" w:type="dxa"/>
            <w:left w:w="108" w:type="dxa"/>
            <w:bottom w:w="0" w:type="dxa"/>
            <w:right w:w="108" w:type="dxa"/>
          </w:tblCellMar>
        </w:tblPrEx>
        <w:trPr>
          <w:gridAfter w:val="1"/>
          <w:wAfter w:w="178" w:type="dxa"/>
          <w:trHeight w:val="365" w:hRule="atLeast"/>
        </w:trPr>
        <w:tc>
          <w:tcPr>
            <w:tcW w:w="84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rPr>
            </w:pPr>
            <w:r>
              <w:rPr>
                <w:rFonts w:hint="eastAsia" w:ascii="宋体" w:hAnsi="宋体" w:cs="宋体"/>
              </w:rPr>
              <w:t>科目</w:t>
            </w:r>
          </w:p>
          <w:p>
            <w:pPr>
              <w:widowControl/>
              <w:jc w:val="center"/>
              <w:rPr>
                <w:rFonts w:ascii="宋体" w:hAnsi="宋体" w:cs="宋体"/>
              </w:rPr>
            </w:pPr>
            <w:r>
              <w:rPr>
                <w:rFonts w:hint="eastAsia" w:ascii="宋体" w:hAnsi="宋体" w:cs="宋体"/>
              </w:rPr>
              <w:t>编码</w:t>
            </w:r>
          </w:p>
        </w:tc>
        <w:tc>
          <w:tcPr>
            <w:tcW w:w="174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rPr>
            </w:pPr>
            <w:r>
              <w:rPr>
                <w:rFonts w:hint="eastAsia" w:ascii="宋体" w:hAnsi="宋体" w:cs="宋体"/>
              </w:rPr>
              <w:t>科目名称</w:t>
            </w:r>
          </w:p>
        </w:tc>
        <w:tc>
          <w:tcPr>
            <w:tcW w:w="8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rPr>
            </w:pPr>
            <w:r>
              <w:rPr>
                <w:rFonts w:hint="eastAsia" w:ascii="宋体" w:hAnsi="宋体" w:cs="宋体"/>
              </w:rPr>
              <w:t>执行数</w:t>
            </w:r>
          </w:p>
        </w:tc>
        <w:tc>
          <w:tcPr>
            <w:tcW w:w="8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rPr>
            </w:pPr>
            <w:r>
              <w:rPr>
                <w:rFonts w:hint="eastAsia" w:ascii="宋体" w:hAnsi="宋体" w:cs="宋体"/>
              </w:rPr>
              <w:t>扣除中央基建投资后执行数</w:t>
            </w:r>
          </w:p>
        </w:tc>
        <w:tc>
          <w:tcPr>
            <w:tcW w:w="245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rPr>
            </w:pPr>
            <w:r>
              <w:rPr>
                <w:rFonts w:hint="eastAsia" w:ascii="宋体" w:hAnsi="宋体" w:cs="宋体"/>
              </w:rPr>
              <w:t>年初预算数</w:t>
            </w:r>
          </w:p>
        </w:tc>
        <w:tc>
          <w:tcPr>
            <w:tcW w:w="85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rPr>
            </w:pPr>
            <w:r>
              <w:rPr>
                <w:rFonts w:hint="eastAsia" w:ascii="宋体" w:hAnsi="宋体" w:cs="宋体"/>
              </w:rPr>
              <w:t>扣除中央基建投资后预算数</w:t>
            </w:r>
          </w:p>
        </w:tc>
        <w:tc>
          <w:tcPr>
            <w:tcW w:w="90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rPr>
            </w:pPr>
            <w:r>
              <w:rPr>
                <w:rFonts w:hint="eastAsia" w:ascii="宋体" w:hAnsi="宋体" w:cs="宋体"/>
              </w:rPr>
              <w:t>增减额</w:t>
            </w:r>
          </w:p>
        </w:tc>
        <w:tc>
          <w:tcPr>
            <w:tcW w:w="68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rPr>
            </w:pPr>
            <w:r>
              <w:rPr>
                <w:rFonts w:hint="eastAsia" w:ascii="宋体" w:hAnsi="宋体" w:cs="宋体"/>
              </w:rPr>
              <w:t>增减(%)</w:t>
            </w:r>
          </w:p>
        </w:tc>
        <w:tc>
          <w:tcPr>
            <w:tcW w:w="83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rPr>
            </w:pPr>
            <w:r>
              <w:rPr>
                <w:rFonts w:hint="eastAsia" w:ascii="宋体" w:hAnsi="宋体" w:cs="宋体"/>
              </w:rPr>
              <w:t>增减额</w:t>
            </w:r>
          </w:p>
        </w:tc>
        <w:tc>
          <w:tcPr>
            <w:tcW w:w="66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rPr>
            </w:pPr>
            <w:r>
              <w:rPr>
                <w:rFonts w:hint="eastAsia" w:ascii="宋体" w:hAnsi="宋体" w:cs="宋体"/>
              </w:rPr>
              <w:t>增减(%)</w:t>
            </w:r>
          </w:p>
        </w:tc>
      </w:tr>
      <w:bookmarkEnd w:id="33"/>
      <w:tr>
        <w:tblPrEx>
          <w:tblCellMar>
            <w:top w:w="0" w:type="dxa"/>
            <w:left w:w="108" w:type="dxa"/>
            <w:bottom w:w="0" w:type="dxa"/>
            <w:right w:w="108" w:type="dxa"/>
          </w:tblCellMar>
        </w:tblPrEx>
        <w:trPr>
          <w:gridAfter w:val="1"/>
          <w:wAfter w:w="178" w:type="dxa"/>
          <w:trHeight w:val="317" w:hRule="atLeast"/>
        </w:trPr>
        <w:tc>
          <w:tcPr>
            <w:tcW w:w="8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rPr>
            </w:pPr>
          </w:p>
        </w:tc>
        <w:tc>
          <w:tcPr>
            <w:tcW w:w="17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rPr>
            </w:pPr>
          </w:p>
        </w:tc>
        <w:tc>
          <w:tcPr>
            <w:tcW w:w="8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rPr>
            </w:pPr>
          </w:p>
        </w:tc>
        <w:tc>
          <w:tcPr>
            <w:tcW w:w="8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rPr>
            </w:pP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rPr>
            </w:pPr>
            <w:r>
              <w:rPr>
                <w:rFonts w:hint="eastAsia" w:ascii="宋体" w:hAnsi="宋体" w:cs="宋体"/>
              </w:rPr>
              <w:t>小计</w:t>
            </w: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rPr>
            </w:pPr>
            <w:r>
              <w:rPr>
                <w:rFonts w:hint="eastAsia" w:ascii="宋体" w:hAnsi="宋体" w:cs="宋体"/>
              </w:rPr>
              <w:t>基本</w:t>
            </w:r>
          </w:p>
          <w:p>
            <w:pPr>
              <w:widowControl/>
              <w:jc w:val="center"/>
              <w:rPr>
                <w:rFonts w:ascii="宋体" w:hAnsi="宋体" w:cs="宋体"/>
              </w:rPr>
            </w:pPr>
            <w:r>
              <w:rPr>
                <w:rFonts w:hint="eastAsia" w:ascii="宋体" w:hAnsi="宋体" w:cs="宋体"/>
              </w:rPr>
              <w:t>支出</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rPr>
            </w:pPr>
            <w:r>
              <w:rPr>
                <w:rFonts w:hint="eastAsia" w:ascii="宋体" w:hAnsi="宋体" w:cs="宋体"/>
              </w:rPr>
              <w:t>项目支出</w:t>
            </w:r>
          </w:p>
        </w:tc>
        <w:tc>
          <w:tcPr>
            <w:tcW w:w="85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rPr>
            </w:pPr>
          </w:p>
        </w:tc>
        <w:tc>
          <w:tcPr>
            <w:tcW w:w="90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rPr>
            </w:pPr>
          </w:p>
        </w:tc>
        <w:tc>
          <w:tcPr>
            <w:tcW w:w="683"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rPr>
            </w:pPr>
          </w:p>
        </w:tc>
        <w:tc>
          <w:tcPr>
            <w:tcW w:w="833"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rPr>
            </w:pPr>
          </w:p>
        </w:tc>
        <w:tc>
          <w:tcPr>
            <w:tcW w:w="66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rPr>
            </w:pPr>
          </w:p>
        </w:tc>
      </w:tr>
      <w:tr>
        <w:tblPrEx>
          <w:tblCellMar>
            <w:top w:w="0" w:type="dxa"/>
            <w:left w:w="108" w:type="dxa"/>
            <w:bottom w:w="0" w:type="dxa"/>
            <w:right w:w="108" w:type="dxa"/>
          </w:tblCellMar>
        </w:tblPrEx>
        <w:trPr>
          <w:gridAfter w:val="1"/>
          <w:wAfter w:w="178" w:type="dxa"/>
          <w:trHeight w:val="510" w:hRule="exac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201</w:t>
            </w:r>
          </w:p>
        </w:tc>
        <w:tc>
          <w:tcPr>
            <w:tcW w:w="174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一般公共服务支出</w:t>
            </w:r>
          </w:p>
        </w:tc>
        <w:tc>
          <w:tcPr>
            <w:tcW w:w="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6,197.45</w:t>
            </w: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5,938.53</w:t>
            </w:r>
          </w:p>
        </w:tc>
        <w:tc>
          <w:tcPr>
            <w:tcW w:w="88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5,171.42</w:t>
            </w:r>
          </w:p>
        </w:tc>
        <w:tc>
          <w:tcPr>
            <w:tcW w:w="86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4,244.74</w:t>
            </w:r>
          </w:p>
        </w:tc>
        <w:tc>
          <w:tcPr>
            <w:tcW w:w="7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926.68</w:t>
            </w:r>
          </w:p>
        </w:tc>
        <w:tc>
          <w:tcPr>
            <w:tcW w:w="8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5,171.42</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-1,026.03</w:t>
            </w:r>
          </w:p>
        </w:tc>
        <w:tc>
          <w:tcPr>
            <w:tcW w:w="68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-0.17</w:t>
            </w:r>
          </w:p>
        </w:tc>
        <w:tc>
          <w:tcPr>
            <w:tcW w:w="83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-767.11</w:t>
            </w:r>
          </w:p>
        </w:tc>
        <w:tc>
          <w:tcPr>
            <w:tcW w:w="66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-0.13</w:t>
            </w:r>
          </w:p>
        </w:tc>
      </w:tr>
      <w:tr>
        <w:tblPrEx>
          <w:tblCellMar>
            <w:top w:w="0" w:type="dxa"/>
            <w:left w:w="108" w:type="dxa"/>
            <w:bottom w:w="0" w:type="dxa"/>
            <w:right w:w="108" w:type="dxa"/>
          </w:tblCellMar>
        </w:tblPrEx>
        <w:trPr>
          <w:gridAfter w:val="1"/>
          <w:wAfter w:w="178" w:type="dxa"/>
          <w:trHeight w:val="510" w:hRule="exac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20105</w:t>
            </w:r>
          </w:p>
        </w:tc>
        <w:tc>
          <w:tcPr>
            <w:tcW w:w="174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统计信息事务</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6,197.45</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5,938.53</w:t>
            </w:r>
          </w:p>
        </w:tc>
        <w:tc>
          <w:tcPr>
            <w:tcW w:w="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5,171.42</w:t>
            </w:r>
          </w:p>
        </w:tc>
        <w:tc>
          <w:tcPr>
            <w:tcW w:w="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4,244.74</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926.68</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5,171.42</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-1,026.03</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-0.17</w:t>
            </w:r>
          </w:p>
        </w:tc>
        <w:tc>
          <w:tcPr>
            <w:tcW w:w="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-767.11</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-0.13</w:t>
            </w:r>
          </w:p>
        </w:tc>
      </w:tr>
      <w:tr>
        <w:tblPrEx>
          <w:tblCellMar>
            <w:top w:w="0" w:type="dxa"/>
            <w:left w:w="108" w:type="dxa"/>
            <w:bottom w:w="0" w:type="dxa"/>
            <w:right w:w="108" w:type="dxa"/>
          </w:tblCellMar>
        </w:tblPrEx>
        <w:trPr>
          <w:gridAfter w:val="1"/>
          <w:wAfter w:w="178" w:type="dxa"/>
          <w:trHeight w:val="510" w:hRule="exac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2010501</w:t>
            </w:r>
          </w:p>
        </w:tc>
        <w:tc>
          <w:tcPr>
            <w:tcW w:w="174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行政运行</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5,029.81</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5,029.81</w:t>
            </w:r>
          </w:p>
        </w:tc>
        <w:tc>
          <w:tcPr>
            <w:tcW w:w="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4,244.74</w:t>
            </w:r>
          </w:p>
        </w:tc>
        <w:tc>
          <w:tcPr>
            <w:tcW w:w="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4,244.74</w:t>
            </w:r>
          </w:p>
        </w:tc>
        <w:tc>
          <w:tcPr>
            <w:tcW w:w="7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4,244.74</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-785.07</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-0.16</w:t>
            </w:r>
          </w:p>
        </w:tc>
        <w:tc>
          <w:tcPr>
            <w:tcW w:w="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-785.07</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-0.16</w:t>
            </w:r>
          </w:p>
        </w:tc>
      </w:tr>
      <w:tr>
        <w:tblPrEx>
          <w:tblCellMar>
            <w:top w:w="0" w:type="dxa"/>
            <w:left w:w="108" w:type="dxa"/>
            <w:bottom w:w="0" w:type="dxa"/>
            <w:right w:w="108" w:type="dxa"/>
          </w:tblCellMar>
        </w:tblPrEx>
        <w:trPr>
          <w:gridAfter w:val="1"/>
          <w:wAfter w:w="178" w:type="dxa"/>
          <w:trHeight w:val="510" w:hRule="exac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2010502</w:t>
            </w:r>
          </w:p>
        </w:tc>
        <w:tc>
          <w:tcPr>
            <w:tcW w:w="174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一般行政管理事务</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298.92</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40.00</w:t>
            </w:r>
          </w:p>
        </w:tc>
        <w:tc>
          <w:tcPr>
            <w:tcW w:w="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63.00</w:t>
            </w:r>
          </w:p>
        </w:tc>
        <w:tc>
          <w:tcPr>
            <w:tcW w:w="867"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63.00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63.00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-235.92</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-0.79</w:t>
            </w:r>
          </w:p>
        </w:tc>
        <w:tc>
          <w:tcPr>
            <w:tcW w:w="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23.00</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0.58</w:t>
            </w:r>
          </w:p>
        </w:tc>
      </w:tr>
      <w:tr>
        <w:tblPrEx>
          <w:tblCellMar>
            <w:top w:w="0" w:type="dxa"/>
            <w:left w:w="108" w:type="dxa"/>
            <w:bottom w:w="0" w:type="dxa"/>
            <w:right w:w="108" w:type="dxa"/>
          </w:tblCellMar>
        </w:tblPrEx>
        <w:trPr>
          <w:gridAfter w:val="1"/>
          <w:wAfter w:w="178" w:type="dxa"/>
          <w:trHeight w:val="510" w:hRule="exac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2010505</w:t>
            </w:r>
          </w:p>
        </w:tc>
        <w:tc>
          <w:tcPr>
            <w:tcW w:w="174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专项统计业务</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108.17</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108.17</w:t>
            </w:r>
          </w:p>
        </w:tc>
        <w:tc>
          <w:tcPr>
            <w:tcW w:w="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135.00</w:t>
            </w:r>
          </w:p>
        </w:tc>
        <w:tc>
          <w:tcPr>
            <w:tcW w:w="867"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135.00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135.00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26.83</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0.25</w:t>
            </w:r>
          </w:p>
        </w:tc>
        <w:tc>
          <w:tcPr>
            <w:tcW w:w="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26.83</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0.25</w:t>
            </w:r>
          </w:p>
        </w:tc>
      </w:tr>
      <w:tr>
        <w:tblPrEx>
          <w:tblCellMar>
            <w:top w:w="0" w:type="dxa"/>
            <w:left w:w="108" w:type="dxa"/>
            <w:bottom w:w="0" w:type="dxa"/>
            <w:right w:w="108" w:type="dxa"/>
          </w:tblCellMar>
        </w:tblPrEx>
        <w:trPr>
          <w:gridAfter w:val="1"/>
          <w:wAfter w:w="178" w:type="dxa"/>
          <w:trHeight w:val="510" w:hRule="exac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2010506</w:t>
            </w:r>
          </w:p>
        </w:tc>
        <w:tc>
          <w:tcPr>
            <w:tcW w:w="174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统计管理</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35.00</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35.00</w:t>
            </w:r>
          </w:p>
        </w:tc>
        <w:tc>
          <w:tcPr>
            <w:tcW w:w="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63.00</w:t>
            </w:r>
          </w:p>
        </w:tc>
        <w:tc>
          <w:tcPr>
            <w:tcW w:w="867"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63.00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63.00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28.01</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0.80</w:t>
            </w:r>
          </w:p>
        </w:tc>
        <w:tc>
          <w:tcPr>
            <w:tcW w:w="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28.01</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0.80</w:t>
            </w:r>
          </w:p>
        </w:tc>
      </w:tr>
      <w:tr>
        <w:tblPrEx>
          <w:tblCellMar>
            <w:top w:w="0" w:type="dxa"/>
            <w:left w:w="108" w:type="dxa"/>
            <w:bottom w:w="0" w:type="dxa"/>
            <w:right w:w="108" w:type="dxa"/>
          </w:tblCellMar>
        </w:tblPrEx>
        <w:trPr>
          <w:gridAfter w:val="1"/>
          <w:wAfter w:w="178" w:type="dxa"/>
          <w:trHeight w:val="510" w:hRule="exac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2010508</w:t>
            </w:r>
          </w:p>
        </w:tc>
        <w:tc>
          <w:tcPr>
            <w:tcW w:w="174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统计抽样调查</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725.55</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725.55</w:t>
            </w:r>
          </w:p>
        </w:tc>
        <w:tc>
          <w:tcPr>
            <w:tcW w:w="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665.68</w:t>
            </w:r>
          </w:p>
        </w:tc>
        <w:tc>
          <w:tcPr>
            <w:tcW w:w="867"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15"/>
                <w:szCs w:val="15"/>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665.68</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665.68</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-59.87</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-0.08</w:t>
            </w:r>
          </w:p>
        </w:tc>
        <w:tc>
          <w:tcPr>
            <w:tcW w:w="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-59.87</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-0.08</w:t>
            </w:r>
          </w:p>
        </w:tc>
      </w:tr>
      <w:tr>
        <w:tblPrEx>
          <w:tblCellMar>
            <w:top w:w="0" w:type="dxa"/>
            <w:left w:w="108" w:type="dxa"/>
            <w:bottom w:w="0" w:type="dxa"/>
            <w:right w:w="108" w:type="dxa"/>
          </w:tblCellMar>
        </w:tblPrEx>
        <w:trPr>
          <w:gridAfter w:val="1"/>
          <w:wAfter w:w="178" w:type="dxa"/>
          <w:trHeight w:val="510" w:hRule="exac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208</w:t>
            </w:r>
          </w:p>
        </w:tc>
        <w:tc>
          <w:tcPr>
            <w:tcW w:w="174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社会保障和就业支出</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1,069.77</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1,069.77</w:t>
            </w:r>
          </w:p>
        </w:tc>
        <w:tc>
          <w:tcPr>
            <w:tcW w:w="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854.58</w:t>
            </w:r>
          </w:p>
        </w:tc>
        <w:tc>
          <w:tcPr>
            <w:tcW w:w="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854.58</w:t>
            </w:r>
          </w:p>
        </w:tc>
        <w:tc>
          <w:tcPr>
            <w:tcW w:w="7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b/>
                <w:bCs/>
                <w:color w:val="00000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854.58</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-215.19</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-0.20</w:t>
            </w:r>
          </w:p>
        </w:tc>
        <w:tc>
          <w:tcPr>
            <w:tcW w:w="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-215.19</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-0.20</w:t>
            </w:r>
          </w:p>
        </w:tc>
      </w:tr>
      <w:tr>
        <w:tblPrEx>
          <w:tblCellMar>
            <w:top w:w="0" w:type="dxa"/>
            <w:left w:w="108" w:type="dxa"/>
            <w:bottom w:w="0" w:type="dxa"/>
            <w:right w:w="108" w:type="dxa"/>
          </w:tblCellMar>
        </w:tblPrEx>
        <w:trPr>
          <w:gridAfter w:val="1"/>
          <w:wAfter w:w="178" w:type="dxa"/>
          <w:trHeight w:val="510" w:hRule="exac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20805</w:t>
            </w:r>
          </w:p>
        </w:tc>
        <w:tc>
          <w:tcPr>
            <w:tcW w:w="1741"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rPr>
            </w:pPr>
            <w:r>
              <w:rPr>
                <w:rFonts w:hint="eastAsia" w:ascii="宋体" w:hAnsi="宋体" w:cs="宋体"/>
                <w:b/>
                <w:color w:val="000000"/>
              </w:rPr>
              <w:t>行政事业单位养老支出</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1,069.77</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1,069.77</w:t>
            </w:r>
          </w:p>
        </w:tc>
        <w:tc>
          <w:tcPr>
            <w:tcW w:w="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854.58</w:t>
            </w:r>
          </w:p>
        </w:tc>
        <w:tc>
          <w:tcPr>
            <w:tcW w:w="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854.58</w:t>
            </w:r>
          </w:p>
        </w:tc>
        <w:tc>
          <w:tcPr>
            <w:tcW w:w="7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b/>
                <w:bCs/>
                <w:color w:val="00000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854.58</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-215.19</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-0.20</w:t>
            </w:r>
          </w:p>
        </w:tc>
        <w:tc>
          <w:tcPr>
            <w:tcW w:w="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-215.19</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-0.20</w:t>
            </w:r>
          </w:p>
        </w:tc>
      </w:tr>
      <w:tr>
        <w:tblPrEx>
          <w:tblCellMar>
            <w:top w:w="0" w:type="dxa"/>
            <w:left w:w="108" w:type="dxa"/>
            <w:bottom w:w="0" w:type="dxa"/>
            <w:right w:w="108" w:type="dxa"/>
          </w:tblCellMar>
        </w:tblPrEx>
        <w:trPr>
          <w:gridAfter w:val="1"/>
          <w:wAfter w:w="178" w:type="dxa"/>
          <w:trHeight w:val="510" w:hRule="exac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2080505</w:t>
            </w:r>
          </w:p>
        </w:tc>
        <w:tc>
          <w:tcPr>
            <w:tcW w:w="1741"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rPr>
            </w:pPr>
            <w:r>
              <w:rPr>
                <w:rFonts w:hint="eastAsia" w:ascii="宋体" w:hAnsi="宋体" w:cs="宋体"/>
                <w:color w:val="000000"/>
              </w:rPr>
              <w:t>机关事业单位基本养老保险缴费支出</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713.28</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713.28</w:t>
            </w:r>
          </w:p>
        </w:tc>
        <w:tc>
          <w:tcPr>
            <w:tcW w:w="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542.71</w:t>
            </w:r>
          </w:p>
        </w:tc>
        <w:tc>
          <w:tcPr>
            <w:tcW w:w="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542.71</w:t>
            </w:r>
          </w:p>
        </w:tc>
        <w:tc>
          <w:tcPr>
            <w:tcW w:w="7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542.71</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-170.57</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-0.24</w:t>
            </w:r>
          </w:p>
        </w:tc>
        <w:tc>
          <w:tcPr>
            <w:tcW w:w="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-170.57</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-0.24</w:t>
            </w:r>
          </w:p>
        </w:tc>
      </w:tr>
      <w:tr>
        <w:tblPrEx>
          <w:tblCellMar>
            <w:top w:w="0" w:type="dxa"/>
            <w:left w:w="108" w:type="dxa"/>
            <w:bottom w:w="0" w:type="dxa"/>
            <w:right w:w="108" w:type="dxa"/>
          </w:tblCellMar>
        </w:tblPrEx>
        <w:trPr>
          <w:gridAfter w:val="1"/>
          <w:wAfter w:w="178" w:type="dxa"/>
          <w:trHeight w:val="510" w:hRule="exac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2080506</w:t>
            </w:r>
          </w:p>
        </w:tc>
        <w:tc>
          <w:tcPr>
            <w:tcW w:w="1741"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rPr>
            </w:pPr>
            <w:r>
              <w:rPr>
                <w:rFonts w:hint="eastAsia" w:ascii="宋体" w:hAnsi="宋体" w:cs="宋体"/>
                <w:color w:val="000000"/>
              </w:rPr>
              <w:t>机关事业单位职业年金缴费支出</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356.49</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356.49</w:t>
            </w:r>
          </w:p>
        </w:tc>
        <w:tc>
          <w:tcPr>
            <w:tcW w:w="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311.87</w:t>
            </w:r>
          </w:p>
        </w:tc>
        <w:tc>
          <w:tcPr>
            <w:tcW w:w="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311.87</w:t>
            </w:r>
          </w:p>
        </w:tc>
        <w:tc>
          <w:tcPr>
            <w:tcW w:w="7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311.87</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-44.62</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-0.13</w:t>
            </w:r>
          </w:p>
        </w:tc>
        <w:tc>
          <w:tcPr>
            <w:tcW w:w="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-44.62</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-0.13</w:t>
            </w:r>
          </w:p>
        </w:tc>
      </w:tr>
      <w:tr>
        <w:tblPrEx>
          <w:tblCellMar>
            <w:top w:w="0" w:type="dxa"/>
            <w:left w:w="108" w:type="dxa"/>
            <w:bottom w:w="0" w:type="dxa"/>
            <w:right w:w="108" w:type="dxa"/>
          </w:tblCellMar>
        </w:tblPrEx>
        <w:trPr>
          <w:gridAfter w:val="1"/>
          <w:wAfter w:w="178" w:type="dxa"/>
          <w:trHeight w:val="510" w:hRule="exact"/>
        </w:trPr>
        <w:tc>
          <w:tcPr>
            <w:tcW w:w="848" w:type="dxa"/>
            <w:tcBorders>
              <w:top w:val="nil"/>
              <w:left w:val="single" w:color="000000" w:sz="4" w:space="0"/>
              <w:bottom w:val="single" w:color="auto" w:sz="4" w:space="0"/>
              <w:right w:val="single" w:color="000000"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210</w:t>
            </w:r>
          </w:p>
        </w:tc>
        <w:tc>
          <w:tcPr>
            <w:tcW w:w="1741"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卫生健康支出</w:t>
            </w:r>
          </w:p>
        </w:tc>
        <w:tc>
          <w:tcPr>
            <w:tcW w:w="87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349.95</w:t>
            </w:r>
          </w:p>
        </w:tc>
        <w:tc>
          <w:tcPr>
            <w:tcW w:w="83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349.95</w:t>
            </w:r>
          </w:p>
        </w:tc>
        <w:tc>
          <w:tcPr>
            <w:tcW w:w="88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343.59</w:t>
            </w:r>
          </w:p>
        </w:tc>
        <w:tc>
          <w:tcPr>
            <w:tcW w:w="86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343.59</w:t>
            </w:r>
          </w:p>
        </w:tc>
        <w:tc>
          <w:tcPr>
            <w:tcW w:w="700" w:type="dxa"/>
            <w:tcBorders>
              <w:top w:val="nil"/>
              <w:left w:val="nil"/>
              <w:bottom w:val="single" w:color="auto" w:sz="4" w:space="0"/>
              <w:right w:val="single" w:color="000000" w:sz="4" w:space="0"/>
            </w:tcBorders>
            <w:shd w:val="clear" w:color="auto" w:fill="auto"/>
            <w:noWrap/>
            <w:vAlign w:val="center"/>
          </w:tcPr>
          <w:p>
            <w:pPr>
              <w:jc w:val="center"/>
              <w:rPr>
                <w:rFonts w:ascii="宋体" w:hAnsi="宋体" w:cs="宋体"/>
                <w:b/>
                <w:bCs/>
                <w:color w:val="000000"/>
                <w:sz w:val="15"/>
                <w:szCs w:val="15"/>
              </w:rPr>
            </w:pPr>
          </w:p>
        </w:tc>
        <w:tc>
          <w:tcPr>
            <w:tcW w:w="85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343.59</w:t>
            </w:r>
          </w:p>
        </w:tc>
        <w:tc>
          <w:tcPr>
            <w:tcW w:w="90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-6.36</w:t>
            </w:r>
          </w:p>
        </w:tc>
        <w:tc>
          <w:tcPr>
            <w:tcW w:w="68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-0.02</w:t>
            </w:r>
          </w:p>
        </w:tc>
        <w:tc>
          <w:tcPr>
            <w:tcW w:w="83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-6.36</w:t>
            </w:r>
          </w:p>
        </w:tc>
        <w:tc>
          <w:tcPr>
            <w:tcW w:w="66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-0.02</w:t>
            </w:r>
          </w:p>
        </w:tc>
      </w:tr>
      <w:tr>
        <w:tblPrEx>
          <w:tblCellMar>
            <w:top w:w="0" w:type="dxa"/>
            <w:left w:w="108" w:type="dxa"/>
            <w:bottom w:w="0" w:type="dxa"/>
            <w:right w:w="108" w:type="dxa"/>
          </w:tblCellMar>
        </w:tblPrEx>
        <w:trPr>
          <w:gridAfter w:val="1"/>
          <w:wAfter w:w="178" w:type="dxa"/>
          <w:trHeight w:val="510" w:hRule="exac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21011</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行政事业单位医疗</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349.95</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349.95</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343.59</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343.59</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15"/>
                <w:szCs w:val="15"/>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343.59</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-6.36</w:t>
            </w:r>
          </w:p>
        </w:tc>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-0.02</w:t>
            </w: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-6.36</w:t>
            </w:r>
          </w:p>
        </w:tc>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-0.02</w:t>
            </w:r>
          </w:p>
        </w:tc>
      </w:tr>
      <w:tr>
        <w:tblPrEx>
          <w:tblCellMar>
            <w:top w:w="0" w:type="dxa"/>
            <w:left w:w="108" w:type="dxa"/>
            <w:bottom w:w="0" w:type="dxa"/>
            <w:right w:w="108" w:type="dxa"/>
          </w:tblCellMar>
        </w:tblPrEx>
        <w:trPr>
          <w:gridAfter w:val="1"/>
          <w:wAfter w:w="178" w:type="dxa"/>
          <w:trHeight w:val="510" w:hRule="exac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2101101</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行政单位医疗</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277.57</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277.57</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267.76</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267.76</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15"/>
                <w:szCs w:val="15"/>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267.76</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-9.81</w:t>
            </w:r>
          </w:p>
        </w:tc>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-0.04</w:t>
            </w: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-9.81</w:t>
            </w:r>
          </w:p>
        </w:tc>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-0.04</w:t>
            </w:r>
          </w:p>
        </w:tc>
      </w:tr>
      <w:tr>
        <w:tblPrEx>
          <w:tblCellMar>
            <w:top w:w="0" w:type="dxa"/>
            <w:left w:w="108" w:type="dxa"/>
            <w:bottom w:w="0" w:type="dxa"/>
            <w:right w:w="108" w:type="dxa"/>
          </w:tblCellMar>
        </w:tblPrEx>
        <w:trPr>
          <w:gridAfter w:val="1"/>
          <w:wAfter w:w="178" w:type="dxa"/>
          <w:trHeight w:val="510" w:hRule="exac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2101103</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公务员医疗补助</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68.86</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68.86</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72.33</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72.33</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15"/>
                <w:szCs w:val="15"/>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72.33</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3.47</w:t>
            </w:r>
          </w:p>
        </w:tc>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0.05</w:t>
            </w: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3.47</w:t>
            </w:r>
          </w:p>
        </w:tc>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0.05</w:t>
            </w:r>
          </w:p>
        </w:tc>
      </w:tr>
      <w:tr>
        <w:tblPrEx>
          <w:tblCellMar>
            <w:top w:w="0" w:type="dxa"/>
            <w:left w:w="108" w:type="dxa"/>
            <w:bottom w:w="0" w:type="dxa"/>
            <w:right w:w="108" w:type="dxa"/>
          </w:tblCellMar>
        </w:tblPrEx>
        <w:trPr>
          <w:gridAfter w:val="1"/>
          <w:wAfter w:w="178" w:type="dxa"/>
          <w:trHeight w:val="510" w:hRule="exac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cs="宋体"/>
                <w:color w:val="000000"/>
                <w:lang w:val="en-US" w:eastAsia="zh-CN"/>
              </w:rPr>
              <w:t>2101199</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cs="宋体"/>
                <w:color w:val="000000"/>
                <w:lang w:val="en-US" w:eastAsia="zh-CN"/>
              </w:rPr>
              <w:t>其他行政事业单位医疗支出</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3.52</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3.52</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3.50</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3.50</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15"/>
                <w:szCs w:val="15"/>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3.50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-0.02</w:t>
            </w:r>
          </w:p>
        </w:tc>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-0.01</w:t>
            </w: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-0.02</w:t>
            </w:r>
          </w:p>
        </w:tc>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-0.01</w:t>
            </w:r>
          </w:p>
        </w:tc>
      </w:tr>
      <w:tr>
        <w:tblPrEx>
          <w:tblCellMar>
            <w:top w:w="0" w:type="dxa"/>
            <w:left w:w="108" w:type="dxa"/>
            <w:bottom w:w="0" w:type="dxa"/>
            <w:right w:w="108" w:type="dxa"/>
          </w:tblCellMar>
        </w:tblPrEx>
        <w:trPr>
          <w:gridAfter w:val="1"/>
          <w:wAfter w:w="178" w:type="dxa"/>
          <w:trHeight w:val="510" w:hRule="exac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221</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住房保障支出</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618.45</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618.45</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588.83</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588.83</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15"/>
                <w:szCs w:val="15"/>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588.83</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-29.62</w:t>
            </w:r>
          </w:p>
        </w:tc>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-0.05</w:t>
            </w: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-29.62</w:t>
            </w:r>
          </w:p>
        </w:tc>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-0.05</w:t>
            </w:r>
          </w:p>
        </w:tc>
      </w:tr>
      <w:tr>
        <w:tblPrEx>
          <w:tblCellMar>
            <w:top w:w="0" w:type="dxa"/>
            <w:left w:w="108" w:type="dxa"/>
            <w:bottom w:w="0" w:type="dxa"/>
            <w:right w:w="108" w:type="dxa"/>
          </w:tblCellMar>
        </w:tblPrEx>
        <w:trPr>
          <w:gridAfter w:val="1"/>
          <w:wAfter w:w="178" w:type="dxa"/>
          <w:trHeight w:val="510" w:hRule="exac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22102</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rPr>
            </w:pPr>
            <w:r>
              <w:rPr>
                <w:rFonts w:hint="eastAsia" w:ascii="宋体" w:hAnsi="宋体" w:cs="宋体"/>
                <w:b/>
                <w:bCs/>
                <w:color w:val="000000"/>
              </w:rPr>
              <w:t>　住房改革支出</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618.45</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618.45</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588.83</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588.83</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15"/>
                <w:szCs w:val="15"/>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588.83</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-29.62</w:t>
            </w:r>
          </w:p>
        </w:tc>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-0.05</w:t>
            </w: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-29.62</w:t>
            </w:r>
          </w:p>
        </w:tc>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color w:val="000000"/>
                <w:sz w:val="13"/>
                <w:szCs w:val="13"/>
              </w:rPr>
            </w:pPr>
            <w:r>
              <w:rPr>
                <w:rFonts w:hint="eastAsia" w:ascii="宋体" w:hAnsi="宋体" w:eastAsia="宋体" w:cs="宋体"/>
                <w:i w:val="0"/>
                <w:iCs w:val="0"/>
                <w:color w:val="000000"/>
                <w:kern w:val="0"/>
                <w:sz w:val="15"/>
                <w:szCs w:val="15"/>
                <w:u w:val="none"/>
                <w:lang w:val="en-US" w:eastAsia="zh-CN" w:bidi="ar"/>
              </w:rPr>
              <w:t>-0.05</w:t>
            </w:r>
          </w:p>
        </w:tc>
      </w:tr>
      <w:tr>
        <w:tblPrEx>
          <w:tblCellMar>
            <w:top w:w="0" w:type="dxa"/>
            <w:left w:w="108" w:type="dxa"/>
            <w:bottom w:w="0" w:type="dxa"/>
            <w:right w:w="108" w:type="dxa"/>
          </w:tblCellMar>
        </w:tblPrEx>
        <w:trPr>
          <w:gridAfter w:val="1"/>
          <w:wAfter w:w="178" w:type="dxa"/>
          <w:trHeight w:val="510" w:hRule="exact"/>
        </w:trPr>
        <w:tc>
          <w:tcPr>
            <w:tcW w:w="84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2210201</w:t>
            </w:r>
          </w:p>
        </w:tc>
        <w:tc>
          <w:tcPr>
            <w:tcW w:w="1741"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住房公积金</w:t>
            </w:r>
          </w:p>
        </w:tc>
        <w:tc>
          <w:tcPr>
            <w:tcW w:w="877"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472.50</w:t>
            </w:r>
          </w:p>
        </w:tc>
        <w:tc>
          <w:tcPr>
            <w:tcW w:w="83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472.50</w:t>
            </w:r>
          </w:p>
        </w:tc>
        <w:tc>
          <w:tcPr>
            <w:tcW w:w="88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450.00</w:t>
            </w:r>
          </w:p>
        </w:tc>
        <w:tc>
          <w:tcPr>
            <w:tcW w:w="86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450.00</w:t>
            </w:r>
          </w:p>
        </w:tc>
        <w:tc>
          <w:tcPr>
            <w:tcW w:w="700" w:type="dxa"/>
            <w:tcBorders>
              <w:top w:val="single" w:color="auto"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15"/>
                <w:szCs w:val="15"/>
              </w:rPr>
            </w:pPr>
          </w:p>
        </w:tc>
        <w:tc>
          <w:tcPr>
            <w:tcW w:w="85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450.00</w:t>
            </w:r>
          </w:p>
        </w:tc>
        <w:tc>
          <w:tcPr>
            <w:tcW w:w="9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-22.50</w:t>
            </w:r>
          </w:p>
        </w:tc>
        <w:tc>
          <w:tcPr>
            <w:tcW w:w="68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-0.05</w:t>
            </w:r>
          </w:p>
        </w:tc>
        <w:tc>
          <w:tcPr>
            <w:tcW w:w="83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-22.50</w:t>
            </w:r>
          </w:p>
        </w:tc>
        <w:tc>
          <w:tcPr>
            <w:tcW w:w="66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-0.05</w:t>
            </w:r>
          </w:p>
        </w:tc>
      </w:tr>
      <w:tr>
        <w:tblPrEx>
          <w:tblCellMar>
            <w:top w:w="0" w:type="dxa"/>
            <w:left w:w="108" w:type="dxa"/>
            <w:bottom w:w="0" w:type="dxa"/>
            <w:right w:w="108" w:type="dxa"/>
          </w:tblCellMar>
        </w:tblPrEx>
        <w:trPr>
          <w:gridAfter w:val="1"/>
          <w:wAfter w:w="178" w:type="dxa"/>
          <w:trHeight w:val="510" w:hRule="exact"/>
        </w:trPr>
        <w:tc>
          <w:tcPr>
            <w:tcW w:w="84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2210203</w:t>
            </w:r>
          </w:p>
        </w:tc>
        <w:tc>
          <w:tcPr>
            <w:tcW w:w="174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　　购房补贴</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145.95</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145.95</w:t>
            </w:r>
          </w:p>
        </w:tc>
        <w:tc>
          <w:tcPr>
            <w:tcW w:w="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138.83</w:t>
            </w:r>
          </w:p>
        </w:tc>
        <w:tc>
          <w:tcPr>
            <w:tcW w:w="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138.83</w:t>
            </w:r>
          </w:p>
        </w:tc>
        <w:tc>
          <w:tcPr>
            <w:tcW w:w="7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138.83</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-7.12</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-0.05</w:t>
            </w:r>
          </w:p>
        </w:tc>
        <w:tc>
          <w:tcPr>
            <w:tcW w:w="8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-7.12</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13"/>
                <w:szCs w:val="13"/>
              </w:rPr>
            </w:pPr>
            <w:r>
              <w:rPr>
                <w:rFonts w:hint="eastAsia" w:ascii="宋体" w:hAnsi="宋体" w:eastAsia="宋体" w:cs="宋体"/>
                <w:i w:val="0"/>
                <w:iCs w:val="0"/>
                <w:color w:val="000000"/>
                <w:kern w:val="0"/>
                <w:sz w:val="15"/>
                <w:szCs w:val="15"/>
                <w:u w:val="none"/>
                <w:lang w:val="en-US" w:eastAsia="zh-CN" w:bidi="ar"/>
              </w:rPr>
              <w:t>-0.05</w:t>
            </w:r>
          </w:p>
        </w:tc>
      </w:tr>
      <w:tr>
        <w:tblPrEx>
          <w:tblCellMar>
            <w:top w:w="0" w:type="dxa"/>
            <w:left w:w="108" w:type="dxa"/>
            <w:bottom w:w="0" w:type="dxa"/>
            <w:right w:w="108" w:type="dxa"/>
          </w:tblCellMar>
        </w:tblPrEx>
        <w:trPr>
          <w:gridAfter w:val="1"/>
          <w:wAfter w:w="178" w:type="dxa"/>
          <w:trHeight w:val="493" w:hRule="exact"/>
        </w:trPr>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rPr>
            </w:pPr>
            <w:r>
              <w:rPr>
                <w:rFonts w:hint="eastAsia" w:ascii="宋体" w:hAnsi="宋体" w:cs="宋体"/>
                <w:b/>
                <w:bCs/>
                <w:color w:val="000000"/>
              </w:rPr>
              <w:t>合  计</w:t>
            </w:r>
          </w:p>
        </w:tc>
        <w:tc>
          <w:tcPr>
            <w:tcW w:w="87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default" w:ascii="宋体" w:hAnsi="宋体" w:eastAsia="宋体" w:cs="宋体"/>
                <w:b/>
                <w:bCs/>
                <w:i w:val="0"/>
                <w:iCs w:val="0"/>
                <w:color w:val="000000"/>
                <w:kern w:val="0"/>
                <w:sz w:val="16"/>
                <w:szCs w:val="16"/>
                <w:u w:val="none"/>
                <w:lang w:val="en-US" w:eastAsia="zh-CN" w:bidi="ar"/>
              </w:rPr>
              <w:t xml:space="preserve">8235.62 </w:t>
            </w:r>
          </w:p>
        </w:tc>
        <w:tc>
          <w:tcPr>
            <w:tcW w:w="834"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default" w:ascii="宋体" w:hAnsi="宋体" w:eastAsia="宋体" w:cs="宋体"/>
                <w:b/>
                <w:bCs/>
                <w:i w:val="0"/>
                <w:iCs w:val="0"/>
                <w:color w:val="000000"/>
                <w:kern w:val="0"/>
                <w:sz w:val="16"/>
                <w:szCs w:val="16"/>
                <w:u w:val="none"/>
                <w:lang w:val="en-US" w:eastAsia="zh-CN" w:bidi="ar"/>
              </w:rPr>
              <w:t xml:space="preserve">7976.70 </w:t>
            </w:r>
          </w:p>
        </w:tc>
        <w:tc>
          <w:tcPr>
            <w:tcW w:w="883" w:type="dxa"/>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default" w:ascii="宋体" w:hAnsi="宋体" w:eastAsia="宋体" w:cs="宋体"/>
                <w:b/>
                <w:bCs/>
                <w:i w:val="0"/>
                <w:iCs w:val="0"/>
                <w:color w:val="000000"/>
                <w:kern w:val="0"/>
                <w:sz w:val="18"/>
                <w:szCs w:val="18"/>
                <w:u w:val="none"/>
                <w:lang w:val="en-US" w:eastAsia="zh-CN" w:bidi="ar"/>
              </w:rPr>
              <w:t xml:space="preserve">6958.42 </w:t>
            </w:r>
          </w:p>
        </w:tc>
        <w:tc>
          <w:tcPr>
            <w:tcW w:w="867" w:type="dxa"/>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default" w:ascii="宋体" w:hAnsi="宋体" w:eastAsia="宋体" w:cs="宋体"/>
                <w:b/>
                <w:bCs/>
                <w:i w:val="0"/>
                <w:iCs w:val="0"/>
                <w:color w:val="000000"/>
                <w:kern w:val="0"/>
                <w:sz w:val="16"/>
                <w:szCs w:val="16"/>
                <w:u w:val="none"/>
                <w:lang w:val="en-US" w:eastAsia="zh-CN" w:bidi="ar"/>
              </w:rPr>
              <w:t xml:space="preserve">6031.74 </w:t>
            </w:r>
          </w:p>
        </w:tc>
        <w:tc>
          <w:tcPr>
            <w:tcW w:w="700" w:type="dxa"/>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default" w:ascii="宋体" w:hAnsi="宋体" w:eastAsia="宋体" w:cs="宋体"/>
                <w:b/>
                <w:bCs/>
                <w:i w:val="0"/>
                <w:iCs w:val="0"/>
                <w:color w:val="000000"/>
                <w:kern w:val="0"/>
                <w:sz w:val="15"/>
                <w:szCs w:val="15"/>
                <w:u w:val="none"/>
                <w:lang w:val="en-US" w:eastAsia="zh-CN" w:bidi="ar"/>
              </w:rPr>
              <w:t xml:space="preserve">926.68 </w:t>
            </w:r>
          </w:p>
        </w:tc>
        <w:tc>
          <w:tcPr>
            <w:tcW w:w="850" w:type="dxa"/>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default" w:ascii="宋体" w:hAnsi="宋体" w:eastAsia="宋体" w:cs="宋体"/>
                <w:b/>
                <w:bCs/>
                <w:i w:val="0"/>
                <w:iCs w:val="0"/>
                <w:color w:val="000000"/>
                <w:kern w:val="0"/>
                <w:sz w:val="15"/>
                <w:szCs w:val="15"/>
                <w:u w:val="none"/>
                <w:lang w:val="en-US" w:eastAsia="zh-CN" w:bidi="ar"/>
              </w:rPr>
              <w:t xml:space="preserve">6958.42 </w:t>
            </w:r>
          </w:p>
        </w:tc>
        <w:tc>
          <w:tcPr>
            <w:tcW w:w="900" w:type="dxa"/>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default" w:ascii="宋体" w:hAnsi="宋体" w:eastAsia="宋体" w:cs="宋体"/>
                <w:b/>
                <w:bCs/>
                <w:i w:val="0"/>
                <w:iCs w:val="0"/>
                <w:color w:val="000000"/>
                <w:kern w:val="0"/>
                <w:sz w:val="15"/>
                <w:szCs w:val="15"/>
                <w:u w:val="none"/>
                <w:lang w:val="en-US" w:eastAsia="zh-CN" w:bidi="ar"/>
              </w:rPr>
              <w:t>-1277.2</w:t>
            </w:r>
          </w:p>
        </w:tc>
        <w:tc>
          <w:tcPr>
            <w:tcW w:w="683" w:type="dxa"/>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default" w:ascii="宋体" w:hAnsi="宋体" w:eastAsia="宋体" w:cs="宋体"/>
                <w:b/>
                <w:bCs/>
                <w:i w:val="0"/>
                <w:iCs w:val="0"/>
                <w:color w:val="000000"/>
                <w:kern w:val="0"/>
                <w:sz w:val="15"/>
                <w:szCs w:val="15"/>
                <w:u w:val="none"/>
                <w:lang w:val="en-US" w:eastAsia="zh-CN" w:bidi="ar"/>
              </w:rPr>
              <w:t>-0.43</w:t>
            </w:r>
          </w:p>
        </w:tc>
        <w:tc>
          <w:tcPr>
            <w:tcW w:w="833" w:type="dxa"/>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default" w:ascii="宋体" w:hAnsi="宋体" w:eastAsia="宋体" w:cs="宋体"/>
                <w:b/>
                <w:bCs/>
                <w:i w:val="0"/>
                <w:iCs w:val="0"/>
                <w:color w:val="000000"/>
                <w:kern w:val="0"/>
                <w:sz w:val="15"/>
                <w:szCs w:val="15"/>
                <w:u w:val="none"/>
                <w:lang w:val="en-US" w:eastAsia="zh-CN" w:bidi="ar"/>
              </w:rPr>
              <w:t>-1018.28</w:t>
            </w:r>
          </w:p>
        </w:tc>
        <w:tc>
          <w:tcPr>
            <w:tcW w:w="666" w:type="dxa"/>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default" w:ascii="宋体" w:hAnsi="宋体" w:eastAsia="宋体" w:cs="宋体"/>
                <w:b/>
                <w:bCs/>
                <w:i w:val="0"/>
                <w:iCs w:val="0"/>
                <w:color w:val="000000"/>
                <w:kern w:val="0"/>
                <w:sz w:val="15"/>
                <w:szCs w:val="15"/>
                <w:u w:val="none"/>
                <w:lang w:val="en-US" w:eastAsia="zh-CN" w:bidi="ar"/>
              </w:rPr>
              <w:t>-0.4</w:t>
            </w:r>
          </w:p>
        </w:tc>
      </w:tr>
    </w:tbl>
    <w:p>
      <w:pPr>
        <w:spacing w:before="156" w:beforeLines="50" w:after="156" w:afterLines="50" w:line="520" w:lineRule="exact"/>
        <w:rPr>
          <w:rFonts w:eastAsia="仿宋_GB2312"/>
          <w:b/>
          <w:color w:val="000000"/>
          <w:sz w:val="30"/>
          <w:szCs w:val="30"/>
        </w:rPr>
      </w:pPr>
      <w:bookmarkStart w:id="34" w:name="RANGE!A1:E61"/>
      <w:bookmarkEnd w:id="34"/>
    </w:p>
    <w:tbl>
      <w:tblPr>
        <w:tblStyle w:val="16"/>
        <w:tblW w:w="8610" w:type="dxa"/>
        <w:tblInd w:w="0" w:type="dxa"/>
        <w:tblLayout w:type="fixed"/>
        <w:tblCellMar>
          <w:top w:w="0" w:type="dxa"/>
          <w:left w:w="108" w:type="dxa"/>
          <w:bottom w:w="0" w:type="dxa"/>
          <w:right w:w="108" w:type="dxa"/>
        </w:tblCellMar>
      </w:tblPr>
      <w:tblGrid>
        <w:gridCol w:w="1276"/>
        <w:gridCol w:w="2805"/>
        <w:gridCol w:w="1589"/>
        <w:gridCol w:w="1560"/>
        <w:gridCol w:w="1380"/>
      </w:tblGrid>
      <w:tr>
        <w:tblPrEx>
          <w:tblCellMar>
            <w:top w:w="0" w:type="dxa"/>
            <w:left w:w="108" w:type="dxa"/>
            <w:bottom w:w="0" w:type="dxa"/>
            <w:right w:w="108" w:type="dxa"/>
          </w:tblCellMar>
        </w:tblPrEx>
        <w:trPr>
          <w:trHeight w:val="250" w:hRule="atLeast"/>
        </w:trPr>
        <w:tc>
          <w:tcPr>
            <w:tcW w:w="1276" w:type="dxa"/>
            <w:tcBorders>
              <w:top w:val="nil"/>
              <w:left w:val="nil"/>
              <w:bottom w:val="nil"/>
              <w:right w:val="nil"/>
            </w:tcBorders>
            <w:shd w:val="clear" w:color="auto" w:fill="auto"/>
            <w:noWrap/>
            <w:vAlign w:val="bottom"/>
          </w:tcPr>
          <w:p>
            <w:pPr>
              <w:widowControl/>
              <w:jc w:val="left"/>
              <w:rPr>
                <w:sz w:val="20"/>
                <w:szCs w:val="20"/>
              </w:rPr>
            </w:pPr>
          </w:p>
        </w:tc>
        <w:tc>
          <w:tcPr>
            <w:tcW w:w="2805" w:type="dxa"/>
            <w:tcBorders>
              <w:top w:val="nil"/>
              <w:left w:val="nil"/>
              <w:bottom w:val="nil"/>
              <w:right w:val="nil"/>
            </w:tcBorders>
            <w:shd w:val="clear" w:color="auto" w:fill="auto"/>
            <w:noWrap/>
            <w:vAlign w:val="bottom"/>
          </w:tcPr>
          <w:p>
            <w:pPr>
              <w:widowControl/>
              <w:jc w:val="left"/>
              <w:rPr>
                <w:rFonts w:eastAsia="Times New Roman"/>
                <w:sz w:val="20"/>
                <w:szCs w:val="20"/>
              </w:rPr>
            </w:pPr>
          </w:p>
        </w:tc>
        <w:tc>
          <w:tcPr>
            <w:tcW w:w="1589" w:type="dxa"/>
            <w:tcBorders>
              <w:top w:val="nil"/>
              <w:left w:val="nil"/>
              <w:bottom w:val="nil"/>
              <w:right w:val="nil"/>
            </w:tcBorders>
            <w:shd w:val="clear" w:color="auto" w:fill="auto"/>
            <w:noWrap/>
            <w:vAlign w:val="bottom"/>
          </w:tcPr>
          <w:p>
            <w:pPr>
              <w:widowControl/>
              <w:jc w:val="left"/>
              <w:rPr>
                <w:rFonts w:eastAsia="Times New Roman"/>
                <w:sz w:val="20"/>
                <w:szCs w:val="20"/>
              </w:rPr>
            </w:pPr>
          </w:p>
        </w:tc>
        <w:tc>
          <w:tcPr>
            <w:tcW w:w="1560" w:type="dxa"/>
            <w:tcBorders>
              <w:top w:val="nil"/>
              <w:left w:val="nil"/>
              <w:bottom w:val="nil"/>
              <w:right w:val="nil"/>
            </w:tcBorders>
            <w:shd w:val="clear" w:color="auto" w:fill="auto"/>
            <w:noWrap/>
            <w:vAlign w:val="bottom"/>
          </w:tcPr>
          <w:p>
            <w:pPr>
              <w:widowControl/>
              <w:jc w:val="left"/>
              <w:rPr>
                <w:rFonts w:eastAsia="Times New Roman"/>
                <w:sz w:val="20"/>
                <w:szCs w:val="20"/>
              </w:rPr>
            </w:pPr>
          </w:p>
        </w:tc>
        <w:tc>
          <w:tcPr>
            <w:tcW w:w="1380" w:type="dxa"/>
            <w:tcBorders>
              <w:top w:val="nil"/>
              <w:left w:val="nil"/>
              <w:bottom w:val="nil"/>
              <w:right w:val="nil"/>
            </w:tcBorders>
            <w:shd w:val="clear" w:color="auto" w:fill="auto"/>
            <w:noWrap/>
            <w:vAlign w:val="center"/>
          </w:tcPr>
          <w:p>
            <w:pPr>
              <w:widowControl/>
              <w:jc w:val="right"/>
              <w:rPr>
                <w:color w:val="000000"/>
                <w:sz w:val="20"/>
                <w:szCs w:val="20"/>
              </w:rPr>
            </w:pPr>
            <w:r>
              <w:rPr>
                <w:color w:val="000000"/>
                <w:sz w:val="20"/>
                <w:szCs w:val="20"/>
              </w:rPr>
              <w:t>部门公开表6</w:t>
            </w:r>
          </w:p>
        </w:tc>
      </w:tr>
      <w:tr>
        <w:tblPrEx>
          <w:tblCellMar>
            <w:top w:w="0" w:type="dxa"/>
            <w:left w:w="108" w:type="dxa"/>
            <w:bottom w:w="0" w:type="dxa"/>
            <w:right w:w="108" w:type="dxa"/>
          </w:tblCellMar>
        </w:tblPrEx>
        <w:trPr>
          <w:trHeight w:val="420" w:hRule="atLeast"/>
        </w:trPr>
        <w:tc>
          <w:tcPr>
            <w:tcW w:w="8610" w:type="dxa"/>
            <w:gridSpan w:val="5"/>
            <w:tcBorders>
              <w:top w:val="nil"/>
              <w:left w:val="nil"/>
              <w:bottom w:val="nil"/>
              <w:right w:val="nil"/>
            </w:tcBorders>
            <w:shd w:val="clear" w:color="auto" w:fill="auto"/>
            <w:noWrap/>
            <w:vAlign w:val="center"/>
          </w:tcPr>
          <w:p>
            <w:pPr>
              <w:widowControl/>
              <w:jc w:val="center"/>
              <w:rPr>
                <w:rFonts w:eastAsia="黑体"/>
                <w:color w:val="000000"/>
                <w:sz w:val="32"/>
                <w:szCs w:val="32"/>
              </w:rPr>
            </w:pPr>
            <w:r>
              <w:rPr>
                <w:rFonts w:eastAsia="黑体"/>
                <w:color w:val="000000"/>
                <w:sz w:val="32"/>
                <w:szCs w:val="32"/>
              </w:rPr>
              <w:t>一般公共预算基本支出表</w:t>
            </w:r>
          </w:p>
          <w:p>
            <w:pPr>
              <w:widowControl/>
              <w:jc w:val="right"/>
              <w:rPr>
                <w:rFonts w:hint="default" w:eastAsia="黑体"/>
                <w:color w:val="000000"/>
                <w:sz w:val="32"/>
                <w:szCs w:val="32"/>
                <w:lang w:val="en-US" w:eastAsia="zh-CN"/>
              </w:rPr>
            </w:pPr>
            <w:r>
              <w:rPr>
                <w:rFonts w:hint="eastAsia" w:eastAsia="黑体"/>
                <w:color w:val="000000"/>
                <w:sz w:val="32"/>
                <w:szCs w:val="32"/>
                <w:lang w:val="en-US" w:eastAsia="zh-CN"/>
              </w:rPr>
              <w:t xml:space="preserve">   </w:t>
            </w:r>
            <w:r>
              <w:rPr>
                <w:rFonts w:hint="eastAsia" w:ascii="宋体" w:hAnsi="宋体" w:cs="宋体"/>
              </w:rPr>
              <w:t>单位：万元</w:t>
            </w:r>
          </w:p>
          <w:tbl>
            <w:tblPr>
              <w:tblStyle w:val="16"/>
              <w:tblW w:w="8214"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9"/>
              <w:gridCol w:w="2430"/>
              <w:gridCol w:w="1585"/>
              <w:gridCol w:w="1585"/>
              <w:gridCol w:w="1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部门预算支出经济分类科目</w:t>
                  </w:r>
                </w:p>
              </w:tc>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科目代码</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  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6031.74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5339.74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5308.23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5308.23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30101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825.33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825.33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30102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2305.02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2305.02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30103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298.61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298.61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30106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伙食补助费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45.72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30108</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542.71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542.71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30109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311.87</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311.87</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30110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267.76</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267.76</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30111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72.33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30112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30113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30114</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10.34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30199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151.04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666.91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30201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30202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6.18</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30203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30205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7.58</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30206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70.7</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30207</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30208</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30209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30211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84.86</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30213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30215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30216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30217</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1.39</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30226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64.34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30227</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30228</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75.9</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30229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30231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30239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30299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125.97</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30302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29.96</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29.96</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30305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30309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30399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25.09</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31002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12.09</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31099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其他资本性支出</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r>
          </w:tbl>
          <w:p>
            <w:pPr>
              <w:widowControl/>
              <w:jc w:val="center"/>
              <w:rPr>
                <w:rFonts w:eastAsia="黑体"/>
                <w:color w:val="000000"/>
                <w:sz w:val="32"/>
                <w:szCs w:val="32"/>
              </w:rPr>
            </w:pPr>
          </w:p>
        </w:tc>
      </w:tr>
    </w:tbl>
    <w:p>
      <w:pPr>
        <w:spacing w:before="156" w:beforeLines="50" w:after="156" w:afterLines="50" w:line="520" w:lineRule="exact"/>
        <w:rPr>
          <w:rFonts w:eastAsia="仿宋_GB2312"/>
          <w:b/>
          <w:color w:val="000000"/>
          <w:sz w:val="30"/>
          <w:szCs w:val="30"/>
        </w:rPr>
      </w:pPr>
    </w:p>
    <w:p>
      <w:pPr>
        <w:tabs>
          <w:tab w:val="left" w:pos="1823"/>
        </w:tabs>
        <w:spacing w:before="156" w:beforeLines="50" w:after="156" w:afterLines="50" w:line="520" w:lineRule="exact"/>
        <w:rPr>
          <w:rFonts w:eastAsia="仿宋_GB2312"/>
          <w:b/>
          <w:color w:val="000000"/>
          <w:sz w:val="30"/>
          <w:szCs w:val="30"/>
        </w:rPr>
      </w:pPr>
    </w:p>
    <w:tbl>
      <w:tblPr>
        <w:tblStyle w:val="16"/>
        <w:tblpPr w:leftFromText="180" w:rightFromText="180" w:vertAnchor="text" w:horzAnchor="page" w:tblpXSpec="center" w:tblpY="756"/>
        <w:tblW w:w="10065" w:type="dxa"/>
        <w:jc w:val="center"/>
        <w:tblLayout w:type="fixed"/>
        <w:tblCellMar>
          <w:top w:w="0" w:type="dxa"/>
          <w:left w:w="108" w:type="dxa"/>
          <w:bottom w:w="0" w:type="dxa"/>
          <w:right w:w="108" w:type="dxa"/>
        </w:tblCellMar>
      </w:tblPr>
      <w:tblGrid>
        <w:gridCol w:w="1586"/>
        <w:gridCol w:w="1740"/>
        <w:gridCol w:w="1800"/>
        <w:gridCol w:w="1830"/>
        <w:gridCol w:w="1680"/>
        <w:gridCol w:w="1429"/>
      </w:tblGrid>
      <w:tr>
        <w:tblPrEx>
          <w:tblCellMar>
            <w:top w:w="0" w:type="dxa"/>
            <w:left w:w="108" w:type="dxa"/>
            <w:bottom w:w="0" w:type="dxa"/>
            <w:right w:w="108" w:type="dxa"/>
          </w:tblCellMar>
        </w:tblPrEx>
        <w:trPr>
          <w:trHeight w:val="276" w:hRule="atLeast"/>
          <w:jc w:val="center"/>
        </w:trPr>
        <w:tc>
          <w:tcPr>
            <w:tcW w:w="10065" w:type="dxa"/>
            <w:gridSpan w:val="6"/>
            <w:tcBorders>
              <w:top w:val="nil"/>
              <w:left w:val="nil"/>
              <w:bottom w:val="nil"/>
              <w:right w:val="nil"/>
            </w:tcBorders>
            <w:shd w:val="clear" w:color="auto" w:fill="auto"/>
            <w:noWrap/>
            <w:vAlign w:val="center"/>
          </w:tcPr>
          <w:p>
            <w:pPr>
              <w:widowControl/>
              <w:jc w:val="right"/>
              <w:rPr>
                <w:rFonts w:ascii="宋体" w:hAnsi="宋体" w:cs="宋体"/>
                <w:color w:val="000000"/>
                <w:sz w:val="20"/>
                <w:szCs w:val="20"/>
              </w:rPr>
            </w:pPr>
            <w:r>
              <w:rPr>
                <w:rFonts w:hint="eastAsia" w:ascii="宋体" w:hAnsi="宋体" w:cs="宋体"/>
                <w:color w:val="000000"/>
                <w:sz w:val="20"/>
                <w:szCs w:val="20"/>
              </w:rPr>
              <w:t>部门公开表7</w:t>
            </w:r>
          </w:p>
        </w:tc>
      </w:tr>
      <w:tr>
        <w:tblPrEx>
          <w:tblCellMar>
            <w:top w:w="0" w:type="dxa"/>
            <w:left w:w="108" w:type="dxa"/>
            <w:bottom w:w="0" w:type="dxa"/>
            <w:right w:w="108" w:type="dxa"/>
          </w:tblCellMar>
        </w:tblPrEx>
        <w:trPr>
          <w:trHeight w:val="408" w:hRule="atLeast"/>
          <w:jc w:val="center"/>
        </w:trPr>
        <w:tc>
          <w:tcPr>
            <w:tcW w:w="10065" w:type="dxa"/>
            <w:gridSpan w:val="6"/>
            <w:tcBorders>
              <w:top w:val="nil"/>
              <w:left w:val="nil"/>
              <w:bottom w:val="nil"/>
              <w:right w:val="nil"/>
            </w:tcBorders>
            <w:shd w:val="clear" w:color="auto" w:fill="auto"/>
            <w:noWrap/>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财政拨款预算“三公”经费支出表</w:t>
            </w:r>
          </w:p>
        </w:tc>
      </w:tr>
      <w:tr>
        <w:tblPrEx>
          <w:tblCellMar>
            <w:top w:w="0" w:type="dxa"/>
            <w:left w:w="108" w:type="dxa"/>
            <w:bottom w:w="0" w:type="dxa"/>
            <w:right w:w="108" w:type="dxa"/>
          </w:tblCellMar>
        </w:tblPrEx>
        <w:trPr>
          <w:trHeight w:val="420" w:hRule="atLeast"/>
          <w:jc w:val="center"/>
        </w:trPr>
        <w:tc>
          <w:tcPr>
            <w:tcW w:w="1586" w:type="dxa"/>
            <w:tcBorders>
              <w:top w:val="nil"/>
              <w:left w:val="nil"/>
              <w:bottom w:val="single" w:color="auto" w:sz="4" w:space="0"/>
              <w:right w:val="nil"/>
            </w:tcBorders>
            <w:shd w:val="clear" w:color="auto" w:fill="auto"/>
            <w:noWrap/>
            <w:vAlign w:val="center"/>
          </w:tcPr>
          <w:p>
            <w:pPr>
              <w:widowControl/>
              <w:jc w:val="right"/>
              <w:rPr>
                <w:rFonts w:ascii="宋体" w:hAnsi="宋体" w:cs="宋体"/>
                <w:color w:val="000000"/>
              </w:rPr>
            </w:pPr>
            <w:r>
              <w:rPr>
                <w:rFonts w:hint="eastAsia" w:ascii="宋体" w:hAnsi="宋体" w:cs="宋体"/>
                <w:color w:val="000000"/>
              </w:rPr>
              <w:t>　</w:t>
            </w:r>
          </w:p>
        </w:tc>
        <w:tc>
          <w:tcPr>
            <w:tcW w:w="1740" w:type="dxa"/>
            <w:tcBorders>
              <w:top w:val="nil"/>
              <w:left w:val="nil"/>
              <w:bottom w:val="single" w:color="auto" w:sz="4" w:space="0"/>
              <w:right w:val="nil"/>
            </w:tcBorders>
            <w:shd w:val="clear" w:color="auto" w:fill="auto"/>
            <w:noWrap/>
            <w:vAlign w:val="center"/>
          </w:tcPr>
          <w:p>
            <w:pPr>
              <w:widowControl/>
              <w:jc w:val="right"/>
              <w:rPr>
                <w:rFonts w:ascii="宋体" w:hAnsi="宋体" w:cs="宋体"/>
                <w:color w:val="000000"/>
              </w:rPr>
            </w:pPr>
            <w:r>
              <w:rPr>
                <w:rFonts w:hint="eastAsia" w:ascii="宋体" w:hAnsi="宋体" w:cs="宋体"/>
                <w:color w:val="000000"/>
              </w:rPr>
              <w:t>　</w:t>
            </w:r>
          </w:p>
        </w:tc>
        <w:tc>
          <w:tcPr>
            <w:tcW w:w="1800" w:type="dxa"/>
            <w:tcBorders>
              <w:top w:val="nil"/>
              <w:left w:val="nil"/>
              <w:bottom w:val="single" w:color="auto" w:sz="4" w:space="0"/>
              <w:right w:val="nil"/>
            </w:tcBorders>
            <w:shd w:val="clear" w:color="auto" w:fill="auto"/>
            <w:noWrap/>
            <w:vAlign w:val="center"/>
          </w:tcPr>
          <w:p>
            <w:pPr>
              <w:widowControl/>
              <w:jc w:val="right"/>
              <w:rPr>
                <w:rFonts w:ascii="宋体" w:hAnsi="宋体" w:cs="宋体"/>
                <w:color w:val="000000"/>
              </w:rPr>
            </w:pPr>
            <w:r>
              <w:rPr>
                <w:rFonts w:hint="eastAsia" w:ascii="宋体" w:hAnsi="宋体" w:cs="宋体"/>
                <w:color w:val="000000"/>
              </w:rPr>
              <w:t>　</w:t>
            </w:r>
          </w:p>
        </w:tc>
        <w:tc>
          <w:tcPr>
            <w:tcW w:w="1830" w:type="dxa"/>
            <w:tcBorders>
              <w:top w:val="nil"/>
              <w:left w:val="nil"/>
              <w:bottom w:val="single" w:color="auto" w:sz="4" w:space="0"/>
              <w:right w:val="nil"/>
            </w:tcBorders>
            <w:shd w:val="clear" w:color="auto" w:fill="auto"/>
            <w:noWrap/>
            <w:vAlign w:val="center"/>
          </w:tcPr>
          <w:p>
            <w:pPr>
              <w:widowControl/>
              <w:jc w:val="right"/>
              <w:rPr>
                <w:rFonts w:ascii="宋体" w:hAnsi="宋体" w:cs="宋体"/>
                <w:color w:val="000000"/>
              </w:rPr>
            </w:pPr>
            <w:r>
              <w:rPr>
                <w:rFonts w:hint="eastAsia" w:ascii="宋体" w:hAnsi="宋体" w:cs="宋体"/>
                <w:color w:val="000000"/>
              </w:rPr>
              <w:t>　</w:t>
            </w:r>
          </w:p>
        </w:tc>
        <w:tc>
          <w:tcPr>
            <w:tcW w:w="3109" w:type="dxa"/>
            <w:gridSpan w:val="2"/>
            <w:tcBorders>
              <w:top w:val="nil"/>
              <w:left w:val="nil"/>
              <w:bottom w:val="single" w:color="auto" w:sz="4" w:space="0"/>
              <w:right w:val="nil"/>
            </w:tcBorders>
            <w:shd w:val="clear" w:color="auto" w:fill="auto"/>
            <w:noWrap/>
            <w:vAlign w:val="center"/>
          </w:tcPr>
          <w:p>
            <w:pPr>
              <w:widowControl/>
              <w:jc w:val="right"/>
              <w:rPr>
                <w:rFonts w:ascii="宋体" w:hAnsi="宋体" w:cs="宋体"/>
                <w:color w:val="000000"/>
              </w:rPr>
            </w:pPr>
            <w:r>
              <w:rPr>
                <w:rFonts w:hint="eastAsia" w:ascii="宋体" w:hAnsi="宋体" w:cs="宋体"/>
                <w:color w:val="000000"/>
              </w:rPr>
              <w:t>单位：万元</w:t>
            </w:r>
          </w:p>
        </w:tc>
      </w:tr>
      <w:tr>
        <w:tblPrEx>
          <w:tblCellMar>
            <w:top w:w="0" w:type="dxa"/>
            <w:left w:w="108" w:type="dxa"/>
            <w:bottom w:w="0" w:type="dxa"/>
            <w:right w:w="108" w:type="dxa"/>
          </w:tblCellMar>
        </w:tblPrEx>
        <w:trPr>
          <w:trHeight w:val="612" w:hRule="atLeast"/>
          <w:jc w:val="center"/>
        </w:trPr>
        <w:tc>
          <w:tcPr>
            <w:tcW w:w="15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合计</w:t>
            </w:r>
          </w:p>
        </w:tc>
        <w:tc>
          <w:tcPr>
            <w:tcW w:w="1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因公出国（境）费</w:t>
            </w:r>
          </w:p>
        </w:tc>
        <w:tc>
          <w:tcPr>
            <w:tcW w:w="53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公务用车购置及运行费</w:t>
            </w:r>
          </w:p>
        </w:tc>
        <w:tc>
          <w:tcPr>
            <w:tcW w:w="14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公务接待费</w:t>
            </w:r>
          </w:p>
        </w:tc>
      </w:tr>
      <w:tr>
        <w:tblPrEx>
          <w:tblCellMar>
            <w:top w:w="0" w:type="dxa"/>
            <w:left w:w="108" w:type="dxa"/>
            <w:bottom w:w="0" w:type="dxa"/>
            <w:right w:w="108" w:type="dxa"/>
          </w:tblCellMar>
        </w:tblPrEx>
        <w:trPr>
          <w:trHeight w:val="844" w:hRule="atLeast"/>
          <w:jc w:val="center"/>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0"/>
                <w:szCs w:val="20"/>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0"/>
                <w:szCs w:val="20"/>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小计</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公务用车购置费</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sz w:val="20"/>
                <w:szCs w:val="20"/>
              </w:rPr>
              <w:t>公务用车运行费</w:t>
            </w:r>
          </w:p>
        </w:tc>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0"/>
                <w:szCs w:val="20"/>
              </w:rPr>
            </w:pPr>
          </w:p>
        </w:tc>
      </w:tr>
      <w:tr>
        <w:tblPrEx>
          <w:tblCellMar>
            <w:top w:w="0" w:type="dxa"/>
            <w:left w:w="108" w:type="dxa"/>
            <w:bottom w:w="0" w:type="dxa"/>
            <w:right w:w="108" w:type="dxa"/>
          </w:tblCellMar>
        </w:tblPrEx>
        <w:trPr>
          <w:trHeight w:val="968" w:hRule="atLeast"/>
          <w:jc w:val="center"/>
        </w:trPr>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rPr>
            </w:pPr>
            <w:r>
              <w:rPr>
                <w:rFonts w:hint="eastAsia" w:eastAsia="等线"/>
                <w:color w:val="000000"/>
                <w:lang w:val="en-US" w:eastAsia="zh-CN"/>
              </w:rPr>
              <w:t>54.39</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等线"/>
                <w:color w:val="000000"/>
                <w:lang w:val="en-US" w:eastAsia="zh-CN"/>
              </w:rPr>
            </w:pPr>
            <w:r>
              <w:rPr>
                <w:rFonts w:hint="eastAsia" w:eastAsia="等线"/>
                <w:color w:val="000000"/>
                <w:lang w:val="en-US" w:eastAsia="zh-CN"/>
              </w:rPr>
              <w:t>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rPr>
            </w:pPr>
            <w:r>
              <w:rPr>
                <w:rFonts w:hint="eastAsia" w:eastAsia="等线"/>
                <w:color w:val="000000"/>
                <w:lang w:val="en-US" w:eastAsia="zh-CN"/>
              </w:rPr>
              <w:t>53</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rPr>
            </w:pPr>
            <w:r>
              <w:rPr>
                <w:rFonts w:hint="eastAsia" w:eastAsia="等线"/>
                <w:color w:val="000000"/>
                <w:lang w:val="en-US" w:eastAsia="zh-CN"/>
              </w:rPr>
              <w:t>53</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rPr>
            </w:pPr>
            <w:r>
              <w:rPr>
                <w:rFonts w:hint="eastAsia" w:eastAsia="等线"/>
                <w:color w:val="000000"/>
                <w:lang w:val="en-US" w:eastAsia="zh-CN"/>
              </w:rPr>
              <w:t>1.39</w:t>
            </w:r>
          </w:p>
        </w:tc>
      </w:tr>
    </w:tbl>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eastAsia="仿宋_GB2312"/>
          <w:b/>
          <w:color w:val="000000"/>
          <w:sz w:val="30"/>
          <w:szCs w:val="30"/>
        </w:rPr>
      </w:pPr>
    </w:p>
    <w:p>
      <w:pPr>
        <w:spacing w:before="156" w:beforeLines="50" w:after="156" w:afterLines="50" w:line="520" w:lineRule="exact"/>
        <w:rPr>
          <w:rFonts w:hint="eastAsia" w:eastAsia="仿宋_GB2312"/>
          <w:b/>
          <w:color w:val="000000"/>
          <w:sz w:val="30"/>
          <w:szCs w:val="30"/>
          <w:lang w:val="en-US" w:eastAsia="zh-CN"/>
        </w:rPr>
        <w:sectPr>
          <w:footerReference r:id="rId6" w:type="first"/>
          <w:footerReference r:id="rId5" w:type="default"/>
          <w:pgSz w:w="11906" w:h="16838"/>
          <w:pgMar w:top="567" w:right="1588" w:bottom="993" w:left="1588" w:header="851" w:footer="397" w:gutter="0"/>
          <w:pgBorders>
            <w:top w:val="none" w:sz="0" w:space="0"/>
            <w:left w:val="none" w:sz="0" w:space="0"/>
            <w:bottom w:val="none" w:sz="0" w:space="0"/>
            <w:right w:val="none" w:sz="0" w:space="0"/>
          </w:pgBorders>
          <w:cols w:space="720" w:num="1"/>
          <w:titlePg/>
          <w:docGrid w:type="lines" w:linePitch="312" w:charSpace="0"/>
        </w:sectPr>
      </w:pPr>
    </w:p>
    <w:p>
      <w:pPr>
        <w:spacing w:before="120" w:beforeLines="50" w:after="240" w:afterLines="100" w:line="520" w:lineRule="exact"/>
        <w:ind w:firstLine="320" w:firstLineChars="100"/>
        <w:jc w:val="both"/>
        <w:outlineLvl w:val="0"/>
        <w:rPr>
          <w:rFonts w:eastAsia="方正小标宋_GBK"/>
          <w:color w:val="000000"/>
          <w:sz w:val="32"/>
          <w:szCs w:val="32"/>
        </w:rPr>
      </w:pPr>
      <w:r>
        <w:rPr>
          <w:rFonts w:eastAsia="方正小标宋_GBK"/>
          <w:color w:val="000000"/>
          <w:sz w:val="32"/>
          <w:szCs w:val="32"/>
        </w:rPr>
        <w:t>第三部分 国家统计局</w:t>
      </w:r>
      <w:r>
        <w:rPr>
          <w:rFonts w:hint="eastAsia" w:eastAsia="方正小标宋_GBK"/>
          <w:color w:val="000000"/>
          <w:sz w:val="32"/>
          <w:szCs w:val="32"/>
        </w:rPr>
        <w:t>西藏调查总队</w:t>
      </w:r>
      <w:r>
        <w:rPr>
          <w:rFonts w:eastAsia="方正小标宋_GBK"/>
          <w:color w:val="000000"/>
          <w:sz w:val="32"/>
          <w:szCs w:val="32"/>
        </w:rPr>
        <w:t>202</w:t>
      </w:r>
      <w:r>
        <w:rPr>
          <w:rFonts w:hint="eastAsia" w:eastAsia="方正小标宋_GBK"/>
          <w:color w:val="000000"/>
          <w:sz w:val="32"/>
          <w:szCs w:val="32"/>
        </w:rPr>
        <w:t>4</w:t>
      </w:r>
      <w:r>
        <w:rPr>
          <w:rFonts w:eastAsia="方正小标宋_GBK"/>
          <w:color w:val="000000"/>
          <w:sz w:val="32"/>
          <w:szCs w:val="32"/>
        </w:rPr>
        <w:t>年预算情况说明</w:t>
      </w:r>
      <w:bookmarkEnd w:id="23"/>
      <w:bookmarkEnd w:id="24"/>
      <w:bookmarkEnd w:id="25"/>
      <w:bookmarkEnd w:id="26"/>
      <w:bookmarkEnd w:id="27"/>
    </w:p>
    <w:p>
      <w:pPr>
        <w:pStyle w:val="2"/>
        <w:spacing w:before="240" w:after="120"/>
        <w:ind w:firstLine="560"/>
        <w:rPr>
          <w:rFonts w:ascii="Times New Roman" w:cs="Times New Roman"/>
        </w:rPr>
      </w:pPr>
      <w:r>
        <w:rPr>
          <w:rFonts w:ascii="Times New Roman" w:cs="Times New Roman"/>
        </w:rPr>
        <w:t>一、关于国家统计局</w:t>
      </w:r>
      <w:r>
        <w:rPr>
          <w:rFonts w:hint="eastAsia" w:ascii="Times New Roman" w:cs="Times New Roman"/>
        </w:rPr>
        <w:t>西藏调查总队</w:t>
      </w:r>
      <w:r>
        <w:rPr>
          <w:rFonts w:ascii="Times New Roman" w:cs="Times New Roman"/>
        </w:rPr>
        <w:t>202</w:t>
      </w:r>
      <w:r>
        <w:rPr>
          <w:rFonts w:hint="eastAsia" w:ascii="Times New Roman" w:cs="Times New Roman"/>
        </w:rPr>
        <w:t>4</w:t>
      </w:r>
      <w:r>
        <w:rPr>
          <w:rFonts w:ascii="Times New Roman" w:cs="Times New Roman"/>
        </w:rPr>
        <w:t>年收支总表的说明</w:t>
      </w:r>
    </w:p>
    <w:p>
      <w:pPr>
        <w:pStyle w:val="4"/>
        <w:ind w:firstLine="560"/>
        <w:rPr>
          <w:rFonts w:ascii="Times New Roman"/>
        </w:rPr>
      </w:pPr>
      <w:r>
        <w:rPr>
          <w:rFonts w:ascii="Times New Roman"/>
        </w:rPr>
        <w:t>按照综合预算的原则，国家统计局</w:t>
      </w:r>
      <w:r>
        <w:rPr>
          <w:rFonts w:hint="eastAsia" w:ascii="Times New Roman"/>
        </w:rPr>
        <w:t>西藏调查总队</w:t>
      </w:r>
      <w:r>
        <w:rPr>
          <w:rFonts w:ascii="Times New Roman"/>
        </w:rPr>
        <w:t>所有收入和支出均纳入部门预算管理。</w:t>
      </w:r>
      <w:r>
        <w:rPr>
          <w:rFonts w:hint="eastAsia" w:ascii="Times New Roman"/>
        </w:rPr>
        <w:t>收入包括：一般公共预算拨款收入、其他收入、上年结转；支出包括：一般公共服务支出、社会保障和就业支出、卫生健康支出、住房保障支出等。国家统计局西藏调查总队2024年收支总预算</w:t>
      </w:r>
      <w:r>
        <w:rPr>
          <w:rFonts w:hint="eastAsia" w:ascii="Times New Roman"/>
          <w:lang w:val="en-US" w:eastAsia="zh-CN"/>
        </w:rPr>
        <w:t>9827.1</w:t>
      </w:r>
      <w:r>
        <w:rPr>
          <w:rFonts w:ascii="Times New Roman"/>
        </w:rPr>
        <w:t>万元。</w:t>
      </w:r>
    </w:p>
    <w:p>
      <w:pPr>
        <w:pStyle w:val="2"/>
        <w:spacing w:before="240" w:after="120"/>
        <w:ind w:firstLine="560"/>
        <w:rPr>
          <w:rFonts w:ascii="Times New Roman" w:cs="Times New Roman"/>
        </w:rPr>
      </w:pPr>
      <w:r>
        <w:rPr>
          <w:rFonts w:ascii="Times New Roman" w:cs="Times New Roman"/>
        </w:rPr>
        <w:t>二、关于国家统计局</w:t>
      </w:r>
      <w:r>
        <w:rPr>
          <w:rFonts w:hint="eastAsia" w:ascii="Times New Roman" w:cs="Times New Roman"/>
        </w:rPr>
        <w:t>西藏调查总队</w:t>
      </w:r>
      <w:r>
        <w:rPr>
          <w:rFonts w:ascii="Times New Roman" w:cs="Times New Roman"/>
        </w:rPr>
        <w:t>202</w:t>
      </w:r>
      <w:r>
        <w:rPr>
          <w:rFonts w:hint="eastAsia" w:ascii="Times New Roman" w:cs="Times New Roman"/>
        </w:rPr>
        <w:t>4</w:t>
      </w:r>
      <w:r>
        <w:rPr>
          <w:rFonts w:ascii="Times New Roman" w:cs="Times New Roman"/>
        </w:rPr>
        <w:t>年收入总表的说明</w:t>
      </w:r>
    </w:p>
    <w:p>
      <w:pPr>
        <w:pStyle w:val="4"/>
        <w:ind w:firstLine="560"/>
        <w:rPr>
          <w:rFonts w:ascii="Times New Roman"/>
        </w:rPr>
      </w:pPr>
      <w:r>
        <w:rPr>
          <w:rFonts w:ascii="Times New Roman"/>
        </w:rPr>
        <w:t>国家统计局西藏调查总队202</w:t>
      </w:r>
      <w:r>
        <w:rPr>
          <w:rFonts w:hint="eastAsia" w:ascii="Times New Roman"/>
        </w:rPr>
        <w:t>4</w:t>
      </w:r>
      <w:r>
        <w:rPr>
          <w:rFonts w:ascii="Times New Roman"/>
        </w:rPr>
        <w:t>年收入预算</w:t>
      </w:r>
      <w:bookmarkStart w:id="35" w:name="_Hlk67044763"/>
      <w:r>
        <w:rPr>
          <w:rFonts w:hint="eastAsia" w:ascii="Times New Roman"/>
          <w:lang w:val="en-US" w:eastAsia="zh-CN"/>
        </w:rPr>
        <w:t>9827.1</w:t>
      </w:r>
      <w:r>
        <w:rPr>
          <w:rFonts w:ascii="Times New Roman"/>
        </w:rPr>
        <w:t>万元</w:t>
      </w:r>
      <w:bookmarkEnd w:id="35"/>
      <w:r>
        <w:rPr>
          <w:rFonts w:ascii="Times New Roman"/>
        </w:rPr>
        <w:t>，其中：上年结转</w:t>
      </w:r>
      <w:r>
        <w:rPr>
          <w:rFonts w:hint="eastAsia" w:ascii="Times New Roman"/>
          <w:lang w:val="en-US" w:eastAsia="zh-CN"/>
        </w:rPr>
        <w:t>1086.74</w:t>
      </w:r>
      <w:r>
        <w:rPr>
          <w:rFonts w:ascii="Times New Roman"/>
        </w:rPr>
        <w:t>万元，占</w:t>
      </w:r>
      <w:r>
        <w:rPr>
          <w:rFonts w:hint="eastAsia" w:ascii="Times New Roman"/>
          <w:lang w:val="en-US" w:eastAsia="zh-CN"/>
        </w:rPr>
        <w:t>11.06</w:t>
      </w:r>
      <w:r>
        <w:rPr>
          <w:rFonts w:ascii="Times New Roman"/>
        </w:rPr>
        <w:t>%；一般公共预算拨款收入</w:t>
      </w:r>
      <w:r>
        <w:rPr>
          <w:rFonts w:hint="eastAsia" w:ascii="Times New Roman"/>
          <w:lang w:val="en-US" w:eastAsia="zh-CN"/>
        </w:rPr>
        <w:t>6958.42</w:t>
      </w:r>
      <w:r>
        <w:rPr>
          <w:rFonts w:ascii="Times New Roman"/>
        </w:rPr>
        <w:t>万元，占</w:t>
      </w:r>
      <w:r>
        <w:rPr>
          <w:rFonts w:hint="eastAsia" w:ascii="Times New Roman"/>
          <w:lang w:val="en-US" w:eastAsia="zh-CN"/>
        </w:rPr>
        <w:t>70.81</w:t>
      </w:r>
      <w:r>
        <w:rPr>
          <w:rFonts w:ascii="Times New Roman"/>
        </w:rPr>
        <w:t>%；其他收入</w:t>
      </w:r>
      <w:r>
        <w:rPr>
          <w:rFonts w:hint="eastAsia" w:ascii="Times New Roman"/>
          <w:lang w:val="en-US" w:eastAsia="zh-CN"/>
        </w:rPr>
        <w:t>1781.94</w:t>
      </w:r>
      <w:r>
        <w:rPr>
          <w:rFonts w:ascii="Times New Roman"/>
        </w:rPr>
        <w:t>万元，占</w:t>
      </w:r>
      <w:r>
        <w:rPr>
          <w:rFonts w:hint="eastAsia" w:ascii="Times New Roman"/>
          <w:lang w:val="en-US" w:eastAsia="zh-CN"/>
        </w:rPr>
        <w:t>18.13</w:t>
      </w:r>
      <w:r>
        <w:rPr>
          <w:rFonts w:ascii="Times New Roman"/>
        </w:rPr>
        <w:t>%。</w:t>
      </w:r>
    </w:p>
    <w:p>
      <w:pPr>
        <w:pStyle w:val="2"/>
        <w:spacing w:before="240" w:after="120"/>
        <w:ind w:firstLine="560"/>
        <w:rPr>
          <w:rFonts w:ascii="Times New Roman" w:cs="Times New Roman"/>
        </w:rPr>
      </w:pPr>
      <w:bookmarkStart w:id="36" w:name="_Toc510537173"/>
      <w:r>
        <w:drawing>
          <wp:anchor distT="0" distB="0" distL="114300" distR="114300" simplePos="0" relativeHeight="251661312" behindDoc="0" locked="0" layoutInCell="1" allowOverlap="1">
            <wp:simplePos x="0" y="0"/>
            <wp:positionH relativeFrom="column">
              <wp:posOffset>307340</wp:posOffset>
            </wp:positionH>
            <wp:positionV relativeFrom="paragraph">
              <wp:posOffset>78740</wp:posOffset>
            </wp:positionV>
            <wp:extent cx="4826000" cy="2647950"/>
            <wp:effectExtent l="4445" t="4445" r="8255" b="14605"/>
            <wp:wrapTopAndBottom/>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Times New Roman" w:cs="Times New Roman"/>
        </w:rPr>
        <w:t>三、关于国家统计局</w:t>
      </w:r>
      <w:r>
        <w:rPr>
          <w:rFonts w:hint="eastAsia" w:ascii="Times New Roman" w:cs="Times New Roman"/>
        </w:rPr>
        <w:t>西藏调查总队</w:t>
      </w:r>
      <w:r>
        <w:rPr>
          <w:rFonts w:ascii="Times New Roman" w:cs="Times New Roman"/>
        </w:rPr>
        <w:t>202</w:t>
      </w:r>
      <w:r>
        <w:rPr>
          <w:rFonts w:hint="eastAsia" w:ascii="Times New Roman" w:cs="Times New Roman"/>
        </w:rPr>
        <w:t>4</w:t>
      </w:r>
      <w:r>
        <w:rPr>
          <w:rFonts w:ascii="Times New Roman" w:cs="Times New Roman"/>
        </w:rPr>
        <w:t>年支出总表的说明</w:t>
      </w:r>
    </w:p>
    <w:p>
      <w:pPr>
        <w:pStyle w:val="4"/>
        <w:ind w:firstLine="560"/>
        <w:rPr>
          <w:rFonts w:ascii="Times New Roman"/>
        </w:rPr>
      </w:pPr>
      <w:r>
        <w:rPr>
          <w:rFonts w:ascii="Times New Roman"/>
          <w:color w:val="000000"/>
        </w:rPr>
        <w:t>国家统</w:t>
      </w:r>
      <w:r>
        <w:rPr>
          <w:rFonts w:ascii="Times New Roman"/>
        </w:rPr>
        <w:t>计局西藏调查总队202</w:t>
      </w:r>
      <w:r>
        <w:rPr>
          <w:rFonts w:hint="eastAsia" w:ascii="Times New Roman"/>
        </w:rPr>
        <w:t>4</w:t>
      </w:r>
      <w:r>
        <w:rPr>
          <w:rFonts w:ascii="Times New Roman"/>
        </w:rPr>
        <w:t>年支出预算</w:t>
      </w:r>
      <w:r>
        <w:rPr>
          <w:rFonts w:hint="eastAsia" w:ascii="Times New Roman"/>
          <w:lang w:val="en-US" w:eastAsia="zh-CN"/>
        </w:rPr>
        <w:t>6958.42</w:t>
      </w:r>
      <w:r>
        <w:rPr>
          <w:rFonts w:ascii="Times New Roman"/>
        </w:rPr>
        <w:t>万元，其中：基本支出</w:t>
      </w:r>
      <w:r>
        <w:rPr>
          <w:rFonts w:hint="eastAsia" w:ascii="Times New Roman"/>
          <w:lang w:val="en-US" w:eastAsia="zh-CN"/>
        </w:rPr>
        <w:t>6031.74</w:t>
      </w:r>
      <w:r>
        <w:rPr>
          <w:rFonts w:ascii="Times New Roman"/>
        </w:rPr>
        <w:t>万元，占</w:t>
      </w:r>
      <w:r>
        <w:rPr>
          <w:rFonts w:hint="eastAsia" w:ascii="Times New Roman"/>
          <w:lang w:val="en-US" w:eastAsia="zh-CN"/>
        </w:rPr>
        <w:t>86.68</w:t>
      </w:r>
      <w:r>
        <w:rPr>
          <w:rFonts w:ascii="Times New Roman"/>
        </w:rPr>
        <w:t>%；项目支出</w:t>
      </w:r>
      <w:r>
        <w:rPr>
          <w:rFonts w:hint="eastAsia" w:ascii="Times New Roman"/>
          <w:lang w:val="en-US" w:eastAsia="zh-CN"/>
        </w:rPr>
        <w:t>926.68</w:t>
      </w:r>
      <w:r>
        <w:rPr>
          <w:rFonts w:ascii="Times New Roman"/>
        </w:rPr>
        <w:t>万元，占</w:t>
      </w:r>
      <w:r>
        <w:rPr>
          <w:rFonts w:hint="eastAsia" w:ascii="Times New Roman"/>
          <w:lang w:val="en-US" w:eastAsia="zh-CN"/>
        </w:rPr>
        <w:t>13.32</w:t>
      </w:r>
      <w:r>
        <w:rPr>
          <w:rFonts w:ascii="Times New Roman"/>
        </w:rPr>
        <w:t>%。</w:t>
      </w:r>
    </w:p>
    <w:p>
      <w:pPr>
        <w:pStyle w:val="2"/>
        <w:spacing w:before="240" w:after="120"/>
        <w:ind w:firstLine="560"/>
      </w:pPr>
      <w:r>
        <w:drawing>
          <wp:inline distT="0" distB="0" distL="114300" distR="114300">
            <wp:extent cx="4826000" cy="2626995"/>
            <wp:effectExtent l="4445" t="4445" r="8255" b="1651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spacing w:before="240" w:after="120"/>
        <w:ind w:firstLine="560"/>
        <w:rPr>
          <w:rFonts w:ascii="Times New Roman" w:cs="Times New Roman"/>
        </w:rPr>
      </w:pPr>
      <w:r>
        <w:rPr>
          <w:rFonts w:ascii="Times New Roman" w:cs="Times New Roman"/>
        </w:rPr>
        <w:t>四、关于国家统计局</w:t>
      </w:r>
      <w:r>
        <w:rPr>
          <w:rFonts w:hint="eastAsia" w:ascii="Times New Roman" w:cs="Times New Roman"/>
        </w:rPr>
        <w:t>西藏调查总队</w:t>
      </w:r>
      <w:r>
        <w:rPr>
          <w:rFonts w:ascii="Times New Roman" w:cs="Times New Roman"/>
        </w:rPr>
        <w:t>202</w:t>
      </w:r>
      <w:r>
        <w:rPr>
          <w:rFonts w:hint="eastAsia" w:ascii="Times New Roman" w:cs="Times New Roman"/>
        </w:rPr>
        <w:t>4</w:t>
      </w:r>
      <w:r>
        <w:rPr>
          <w:rFonts w:ascii="Times New Roman" w:cs="Times New Roman"/>
        </w:rPr>
        <w:t>年财政拨款收支总表的说明</w:t>
      </w:r>
    </w:p>
    <w:p>
      <w:pPr>
        <w:pStyle w:val="4"/>
        <w:ind w:firstLine="560"/>
        <w:rPr>
          <w:rFonts w:ascii="Times New Roman"/>
        </w:rPr>
      </w:pPr>
      <w:r>
        <w:rPr>
          <w:rFonts w:ascii="Times New Roman"/>
        </w:rPr>
        <w:t>国家统计局西藏调查总队202</w:t>
      </w:r>
      <w:r>
        <w:rPr>
          <w:rFonts w:hint="eastAsia" w:ascii="Times New Roman"/>
        </w:rPr>
        <w:t>4</w:t>
      </w:r>
      <w:r>
        <w:rPr>
          <w:rFonts w:ascii="Times New Roman"/>
        </w:rPr>
        <w:t>年财政拨款收支总预算</w:t>
      </w:r>
      <w:r>
        <w:rPr>
          <w:rFonts w:hint="eastAsia" w:ascii="Times New Roman"/>
          <w:lang w:val="en-US" w:eastAsia="zh-CN"/>
        </w:rPr>
        <w:t>8045.16</w:t>
      </w:r>
      <w:r>
        <w:rPr>
          <w:rFonts w:ascii="Times New Roman"/>
        </w:rPr>
        <w:t>万元。</w:t>
      </w:r>
      <w:r>
        <w:rPr>
          <w:rFonts w:hint="eastAsia" w:ascii="Times New Roman"/>
        </w:rPr>
        <w:t>收入全部为一般公共预算拨款（无政府性基金预算拨款和国有资本经营预算拨款），包括：一般公共预算当年拨款收入</w:t>
      </w:r>
      <w:r>
        <w:rPr>
          <w:rFonts w:hint="eastAsia" w:ascii="Times New Roman"/>
          <w:lang w:val="en-US" w:eastAsia="zh-CN"/>
        </w:rPr>
        <w:t>6958.42</w:t>
      </w:r>
      <w:r>
        <w:rPr>
          <w:rFonts w:hint="eastAsia" w:ascii="Times New Roman"/>
        </w:rPr>
        <w:t>万元、上年结转</w:t>
      </w:r>
      <w:r>
        <w:rPr>
          <w:rFonts w:hint="eastAsia" w:ascii="Times New Roman"/>
          <w:lang w:val="en-US" w:eastAsia="zh-CN"/>
        </w:rPr>
        <w:t>1086.74</w:t>
      </w:r>
      <w:r>
        <w:rPr>
          <w:rFonts w:hint="eastAsia" w:ascii="Times New Roman"/>
        </w:rPr>
        <w:t>万元；支出包括：一般公共服务支出</w:t>
      </w:r>
      <w:r>
        <w:rPr>
          <w:rFonts w:hint="eastAsia" w:ascii="Times New Roman"/>
          <w:lang w:val="en-US" w:eastAsia="zh-CN"/>
        </w:rPr>
        <w:t>6258.16</w:t>
      </w:r>
      <w:r>
        <w:rPr>
          <w:rFonts w:hint="eastAsia" w:ascii="Times New Roman"/>
        </w:rPr>
        <w:t>万元、社会保障和就业支出</w:t>
      </w:r>
      <w:r>
        <w:rPr>
          <w:rFonts w:hint="eastAsia" w:ascii="Times New Roman"/>
          <w:lang w:val="en-US" w:eastAsia="zh-CN"/>
        </w:rPr>
        <w:t>854.58</w:t>
      </w:r>
      <w:r>
        <w:rPr>
          <w:rFonts w:hint="eastAsia" w:ascii="Times New Roman"/>
        </w:rPr>
        <w:t>万元、卫生健康支出</w:t>
      </w:r>
      <w:r>
        <w:rPr>
          <w:rFonts w:hint="eastAsia" w:ascii="Times New Roman"/>
          <w:lang w:val="en-US" w:eastAsia="zh-CN"/>
        </w:rPr>
        <w:t>343.59</w:t>
      </w:r>
      <w:r>
        <w:rPr>
          <w:rFonts w:hint="eastAsia" w:ascii="Times New Roman"/>
        </w:rPr>
        <w:t>万元、住房保障支出</w:t>
      </w:r>
      <w:r>
        <w:rPr>
          <w:rFonts w:hint="eastAsia" w:ascii="Times New Roman"/>
          <w:lang w:val="en-US" w:eastAsia="zh-CN"/>
        </w:rPr>
        <w:t>588.83</w:t>
      </w:r>
      <w:r>
        <w:rPr>
          <w:rFonts w:hint="eastAsia" w:ascii="Times New Roman"/>
        </w:rPr>
        <w:t>万元</w:t>
      </w:r>
      <w:r>
        <w:rPr>
          <w:rFonts w:ascii="Times New Roman"/>
        </w:rPr>
        <w:t>。</w:t>
      </w:r>
    </w:p>
    <w:p>
      <w:pPr>
        <w:pStyle w:val="2"/>
        <w:spacing w:before="240" w:after="120"/>
        <w:ind w:firstLine="560"/>
        <w:rPr>
          <w:rFonts w:ascii="Times New Roman" w:cs="Times New Roman"/>
        </w:rPr>
      </w:pPr>
      <w:r>
        <w:rPr>
          <w:rFonts w:ascii="Times New Roman" w:cs="Times New Roman"/>
        </w:rPr>
        <w:t>五、关于国家统计局</w:t>
      </w:r>
      <w:r>
        <w:rPr>
          <w:rFonts w:hint="eastAsia" w:ascii="Times New Roman" w:cs="Times New Roman"/>
        </w:rPr>
        <w:t>西藏调查总队</w:t>
      </w:r>
      <w:r>
        <w:rPr>
          <w:rFonts w:ascii="Times New Roman" w:cs="Times New Roman"/>
        </w:rPr>
        <w:t>202</w:t>
      </w:r>
      <w:r>
        <w:rPr>
          <w:rFonts w:hint="eastAsia" w:ascii="Times New Roman" w:cs="Times New Roman"/>
        </w:rPr>
        <w:t>4</w:t>
      </w:r>
      <w:r>
        <w:rPr>
          <w:rFonts w:ascii="Times New Roman" w:cs="Times New Roman"/>
        </w:rPr>
        <w:t>年一般公共预算支出表的说明</w:t>
      </w:r>
    </w:p>
    <w:p>
      <w:pPr>
        <w:pStyle w:val="3"/>
        <w:ind w:firstLine="562"/>
        <w:rPr>
          <w:rFonts w:ascii="Times New Roman" w:hAnsi="Times New Roman" w:cs="Times New Roman"/>
        </w:rPr>
      </w:pPr>
      <w:r>
        <w:rPr>
          <w:rFonts w:ascii="Times New Roman" w:hAnsi="Times New Roman" w:cs="Times New Roman"/>
        </w:rPr>
        <w:t>（一）一般公共预算当年拨款规模变化情况。</w:t>
      </w:r>
    </w:p>
    <w:p>
      <w:pPr>
        <w:pStyle w:val="4"/>
        <w:ind w:firstLine="560"/>
        <w:rPr>
          <w:rFonts w:ascii="Times New Roman"/>
        </w:rPr>
      </w:pPr>
      <w:r>
        <w:rPr>
          <w:rFonts w:ascii="Times New Roman"/>
        </w:rPr>
        <w:t>国家统计局西藏调查总队202</w:t>
      </w:r>
      <w:r>
        <w:rPr>
          <w:rFonts w:hint="eastAsia" w:ascii="Times New Roman"/>
        </w:rPr>
        <w:t>4</w:t>
      </w:r>
      <w:r>
        <w:rPr>
          <w:rFonts w:ascii="Times New Roman"/>
        </w:rPr>
        <w:t>年一般公共预算当年拨款</w:t>
      </w:r>
      <w:r>
        <w:rPr>
          <w:rFonts w:hint="default" w:ascii="Times New Roman"/>
          <w:lang w:val="en-US" w:eastAsia="zh-CN"/>
        </w:rPr>
        <w:t xml:space="preserve">6958.42 </w:t>
      </w:r>
      <w:r>
        <w:rPr>
          <w:rFonts w:ascii="Times New Roman"/>
        </w:rPr>
        <w:t>万元</w:t>
      </w:r>
      <w:r>
        <w:rPr>
          <w:rFonts w:hint="eastAsia" w:ascii="Times New Roman"/>
        </w:rPr>
        <w:t>，比2</w:t>
      </w:r>
      <w:r>
        <w:rPr>
          <w:rFonts w:ascii="Times New Roman"/>
        </w:rPr>
        <w:t>02</w:t>
      </w:r>
      <w:r>
        <w:rPr>
          <w:rFonts w:hint="eastAsia" w:ascii="Times New Roman"/>
        </w:rPr>
        <w:t>3年执行数减少-1277.2万元，</w:t>
      </w:r>
      <w:r>
        <w:rPr>
          <w:rFonts w:ascii="Times New Roman"/>
        </w:rPr>
        <w:t>主要原因</w:t>
      </w:r>
      <w:r>
        <w:rPr>
          <w:rFonts w:hint="eastAsia" w:ascii="Times New Roman"/>
        </w:rPr>
        <w:t>是</w:t>
      </w:r>
      <w:r>
        <w:rPr>
          <w:rFonts w:hint="eastAsia" w:ascii="Times New Roman"/>
          <w:lang w:val="en-US" w:eastAsia="zh-CN"/>
        </w:rPr>
        <w:t>2023年下达西藏特贴增资经费</w:t>
      </w:r>
      <w:r>
        <w:rPr>
          <w:rFonts w:hint="eastAsia" w:ascii="Times New Roman"/>
        </w:rPr>
        <w:t>。</w:t>
      </w:r>
    </w:p>
    <w:p>
      <w:pPr>
        <w:pStyle w:val="3"/>
        <w:ind w:firstLine="562"/>
        <w:rPr>
          <w:rFonts w:ascii="Times New Roman" w:hAnsi="Times New Roman" w:cs="Times New Roman"/>
        </w:rPr>
      </w:pPr>
      <w:r>
        <w:rPr>
          <w:rFonts w:ascii="Times New Roman" w:hAnsi="Times New Roman" w:cs="Times New Roman"/>
        </w:rPr>
        <w:t>（二）一般公共预算当年拨款结构情况。</w:t>
      </w:r>
      <w:r>
        <w:rPr>
          <w:rFonts w:hint="eastAsia" w:ascii="Times New Roman" w:hAnsi="Times New Roman" w:cs="Times New Roman"/>
        </w:rPr>
        <w:t xml:space="preserve"> </w:t>
      </w:r>
    </w:p>
    <w:p>
      <w:pPr>
        <w:pStyle w:val="4"/>
        <w:ind w:firstLine="560"/>
        <w:rPr>
          <w:rFonts w:ascii="Times New Roman"/>
          <w:bCs/>
        </w:rPr>
      </w:pPr>
      <w:r>
        <w:rPr>
          <w:rFonts w:ascii="Times New Roman"/>
          <w:bCs/>
        </w:rPr>
        <w:t>一般公共服务支出</w:t>
      </w:r>
      <w:r>
        <w:rPr>
          <w:rFonts w:hint="eastAsia" w:ascii="Times New Roman"/>
          <w:lang w:val="en-US" w:eastAsia="zh-CN"/>
        </w:rPr>
        <w:t>5171.42</w:t>
      </w:r>
      <w:r>
        <w:rPr>
          <w:rFonts w:ascii="Times New Roman"/>
          <w:bCs/>
        </w:rPr>
        <w:t>万元，占</w:t>
      </w:r>
      <w:r>
        <w:rPr>
          <w:rFonts w:hint="eastAsia" w:ascii="Times New Roman"/>
          <w:bCs/>
          <w:lang w:val="en-US" w:eastAsia="zh-CN"/>
        </w:rPr>
        <w:t>74.32</w:t>
      </w:r>
      <w:r>
        <w:rPr>
          <w:rFonts w:ascii="Times New Roman"/>
          <w:bCs/>
        </w:rPr>
        <w:t>%；社会保障和就业支出</w:t>
      </w:r>
      <w:r>
        <w:rPr>
          <w:rFonts w:hint="eastAsia" w:ascii="Times New Roman"/>
          <w:bCs/>
          <w:lang w:val="en-US" w:eastAsia="zh-CN"/>
        </w:rPr>
        <w:t>854.58</w:t>
      </w:r>
      <w:r>
        <w:rPr>
          <w:rFonts w:ascii="Times New Roman"/>
          <w:bCs/>
        </w:rPr>
        <w:t>万元，占</w:t>
      </w:r>
      <w:r>
        <w:rPr>
          <w:rFonts w:hint="eastAsia" w:ascii="Times New Roman"/>
          <w:bCs/>
          <w:lang w:val="en-US" w:eastAsia="zh-CN"/>
        </w:rPr>
        <w:t>12.15</w:t>
      </w:r>
      <w:r>
        <w:rPr>
          <w:rFonts w:ascii="Times New Roman"/>
          <w:bCs/>
        </w:rPr>
        <w:t>%；卫生健康支出</w:t>
      </w:r>
      <w:r>
        <w:rPr>
          <w:rFonts w:hint="eastAsia" w:ascii="Times New Roman"/>
          <w:bCs/>
          <w:lang w:val="en-US" w:eastAsia="zh-CN"/>
        </w:rPr>
        <w:t>343.59</w:t>
      </w:r>
      <w:r>
        <w:rPr>
          <w:rFonts w:ascii="Times New Roman"/>
          <w:bCs/>
        </w:rPr>
        <w:t>万元，占</w:t>
      </w:r>
      <w:r>
        <w:rPr>
          <w:rFonts w:hint="eastAsia" w:ascii="Times New Roman"/>
          <w:bCs/>
          <w:lang w:val="en-US" w:eastAsia="zh-CN"/>
        </w:rPr>
        <w:t>4.94</w:t>
      </w:r>
      <w:r>
        <w:rPr>
          <w:rFonts w:ascii="Times New Roman"/>
          <w:bCs/>
        </w:rPr>
        <w:t>%；住房保障支出</w:t>
      </w:r>
      <w:r>
        <w:rPr>
          <w:rFonts w:hint="eastAsia" w:ascii="Times New Roman"/>
          <w:bCs/>
          <w:lang w:val="en-US" w:eastAsia="zh-CN"/>
        </w:rPr>
        <w:t>588.83</w:t>
      </w:r>
      <w:r>
        <w:rPr>
          <w:rFonts w:ascii="Times New Roman"/>
          <w:bCs/>
        </w:rPr>
        <w:t>万元，占</w:t>
      </w:r>
      <w:r>
        <w:rPr>
          <w:rFonts w:hint="eastAsia" w:ascii="Times New Roman"/>
          <w:bCs/>
          <w:lang w:val="en-US" w:eastAsia="zh-CN"/>
        </w:rPr>
        <w:t>8.46</w:t>
      </w:r>
      <w:r>
        <w:rPr>
          <w:rFonts w:ascii="Times New Roman"/>
          <w:bCs/>
        </w:rPr>
        <w:t>%。</w:t>
      </w:r>
    </w:p>
    <w:p>
      <w:pPr>
        <w:pStyle w:val="4"/>
        <w:rPr>
          <w:rFonts w:eastAsia="仿宋_GB2312"/>
          <w:b/>
          <w:sz w:val="28"/>
          <w:szCs w:val="28"/>
        </w:rPr>
      </w:pPr>
      <w:r>
        <w:drawing>
          <wp:anchor distT="0" distB="0" distL="114300" distR="114300" simplePos="0" relativeHeight="251662336" behindDoc="0" locked="0" layoutInCell="1" allowOverlap="1">
            <wp:simplePos x="0" y="0"/>
            <wp:positionH relativeFrom="column">
              <wp:posOffset>391795</wp:posOffset>
            </wp:positionH>
            <wp:positionV relativeFrom="paragraph">
              <wp:posOffset>-52705</wp:posOffset>
            </wp:positionV>
            <wp:extent cx="4826000" cy="2772410"/>
            <wp:effectExtent l="4445" t="4445" r="8255" b="23495"/>
            <wp:wrapTopAndBottom/>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仿宋_GB2312"/>
          <w:b/>
          <w:sz w:val="28"/>
          <w:szCs w:val="28"/>
        </w:rPr>
        <w:t>（三）一般公共预算当年财政拨款具体使用情况。</w:t>
      </w:r>
    </w:p>
    <w:p>
      <w:pPr>
        <w:pStyle w:val="4"/>
        <w:ind w:firstLine="560"/>
        <w:rPr>
          <w:rFonts w:eastAsia="仿宋_GB2312"/>
          <w:sz w:val="28"/>
          <w:szCs w:val="28"/>
        </w:rPr>
      </w:pPr>
      <w:r>
        <w:rPr>
          <w:rFonts w:eastAsia="仿宋_GB2312"/>
          <w:b/>
          <w:sz w:val="28"/>
          <w:szCs w:val="28"/>
        </w:rPr>
        <w:t>1.一般公共服务支出（类）统计信息事务（款）行政运行（项），</w:t>
      </w:r>
      <w:r>
        <w:rPr>
          <w:rFonts w:eastAsia="仿宋_GB2312"/>
          <w:sz w:val="28"/>
          <w:szCs w:val="28"/>
        </w:rPr>
        <w:t>202</w:t>
      </w:r>
      <w:r>
        <w:rPr>
          <w:rFonts w:hint="eastAsia" w:eastAsia="仿宋_GB2312"/>
          <w:sz w:val="28"/>
          <w:szCs w:val="28"/>
        </w:rPr>
        <w:t>4</w:t>
      </w:r>
      <w:r>
        <w:rPr>
          <w:rFonts w:eastAsia="仿宋_GB2312"/>
          <w:sz w:val="28"/>
          <w:szCs w:val="28"/>
        </w:rPr>
        <w:t>年预算数为</w:t>
      </w:r>
      <w:r>
        <w:rPr>
          <w:rFonts w:hint="eastAsia" w:eastAsia="仿宋_GB2312"/>
          <w:sz w:val="28"/>
          <w:szCs w:val="28"/>
          <w:lang w:val="en-US" w:eastAsia="zh-CN"/>
        </w:rPr>
        <w:t>4244</w:t>
      </w:r>
      <w:r>
        <w:rPr>
          <w:rFonts w:hint="eastAsia"/>
          <w:sz w:val="28"/>
          <w:szCs w:val="28"/>
          <w:lang w:val="en-US" w:eastAsia="zh-CN"/>
        </w:rPr>
        <w:t>.</w:t>
      </w:r>
      <w:r>
        <w:rPr>
          <w:rFonts w:hint="eastAsia" w:eastAsia="仿宋_GB2312"/>
          <w:sz w:val="28"/>
          <w:szCs w:val="28"/>
          <w:lang w:val="en-US" w:eastAsia="zh-CN"/>
        </w:rPr>
        <w:t>74</w:t>
      </w:r>
      <w:r>
        <w:rPr>
          <w:rFonts w:eastAsia="仿宋_GB2312"/>
          <w:sz w:val="28"/>
          <w:szCs w:val="28"/>
        </w:rPr>
        <w:t>万元</w:t>
      </w:r>
      <w:r>
        <w:rPr>
          <w:rFonts w:hint="eastAsia" w:eastAsia="仿宋_GB2312"/>
          <w:sz w:val="28"/>
          <w:szCs w:val="28"/>
        </w:rPr>
        <w:t>，比</w:t>
      </w:r>
      <w:r>
        <w:rPr>
          <w:rFonts w:eastAsia="仿宋_GB2312"/>
          <w:sz w:val="28"/>
          <w:szCs w:val="28"/>
        </w:rPr>
        <w:t>202</w:t>
      </w:r>
      <w:r>
        <w:rPr>
          <w:rFonts w:hint="eastAsia" w:eastAsia="仿宋_GB2312"/>
          <w:sz w:val="28"/>
          <w:szCs w:val="28"/>
        </w:rPr>
        <w:t>3年执行数减少785.07万元，减少</w:t>
      </w:r>
      <w:r>
        <w:rPr>
          <w:rFonts w:hint="eastAsia" w:eastAsia="仿宋_GB2312"/>
          <w:sz w:val="28"/>
          <w:szCs w:val="28"/>
          <w:lang w:val="en-US" w:eastAsia="zh-CN"/>
        </w:rPr>
        <w:t>0.1</w:t>
      </w:r>
      <w:r>
        <w:rPr>
          <w:rFonts w:hint="eastAsia"/>
          <w:sz w:val="28"/>
          <w:szCs w:val="28"/>
          <w:lang w:val="en-US" w:eastAsia="zh-CN"/>
        </w:rPr>
        <w:t>6</w:t>
      </w:r>
      <w:r>
        <w:rPr>
          <w:rFonts w:hint="eastAsia" w:eastAsia="仿宋_GB2312"/>
          <w:sz w:val="28"/>
          <w:szCs w:val="28"/>
          <w:lang w:val="en-US" w:eastAsia="zh-CN"/>
        </w:rPr>
        <w:t>%</w:t>
      </w:r>
      <w:r>
        <w:rPr>
          <w:rFonts w:hint="eastAsia" w:eastAsia="仿宋_GB2312"/>
          <w:sz w:val="28"/>
          <w:szCs w:val="28"/>
        </w:rPr>
        <w:t>，</w:t>
      </w:r>
      <w:r>
        <w:rPr>
          <w:rFonts w:ascii="Times New Roman"/>
        </w:rPr>
        <w:t>主要原因</w:t>
      </w:r>
      <w:r>
        <w:rPr>
          <w:rFonts w:hint="eastAsia" w:ascii="Times New Roman"/>
        </w:rPr>
        <w:t>是</w:t>
      </w:r>
      <w:r>
        <w:rPr>
          <w:rFonts w:hint="eastAsia" w:ascii="Times New Roman"/>
          <w:lang w:val="en-US" w:eastAsia="zh-CN"/>
        </w:rPr>
        <w:t>2023年下达西藏特贴增资经费</w:t>
      </w:r>
      <w:r>
        <w:rPr>
          <w:rFonts w:hint="eastAsia" w:ascii="Times New Roman"/>
        </w:rPr>
        <w:t>。</w:t>
      </w:r>
    </w:p>
    <w:p>
      <w:pPr>
        <w:spacing w:line="520" w:lineRule="exact"/>
        <w:ind w:firstLine="570"/>
        <w:rPr>
          <w:rFonts w:hint="default" w:eastAsia="仿宋_GB2312"/>
          <w:sz w:val="28"/>
          <w:szCs w:val="28"/>
          <w:lang w:val="en-US" w:eastAsia="zh-CN"/>
        </w:rPr>
      </w:pPr>
      <w:r>
        <w:rPr>
          <w:rFonts w:eastAsia="仿宋_GB2312"/>
          <w:b/>
          <w:sz w:val="28"/>
          <w:szCs w:val="28"/>
        </w:rPr>
        <w:t>2.一般公共服务支出（类）统计信息事务（款）一般行政管理事务（项），</w:t>
      </w:r>
      <w:r>
        <w:rPr>
          <w:rFonts w:eastAsia="仿宋_GB2312"/>
          <w:sz w:val="28"/>
          <w:szCs w:val="28"/>
        </w:rPr>
        <w:t>202</w:t>
      </w:r>
      <w:r>
        <w:rPr>
          <w:rFonts w:hint="eastAsia" w:eastAsia="仿宋_GB2312"/>
          <w:sz w:val="28"/>
          <w:szCs w:val="28"/>
        </w:rPr>
        <w:t>4</w:t>
      </w:r>
      <w:r>
        <w:rPr>
          <w:rFonts w:eastAsia="仿宋_GB2312"/>
          <w:sz w:val="28"/>
          <w:szCs w:val="28"/>
        </w:rPr>
        <w:t>年预算数为</w:t>
      </w:r>
      <w:r>
        <w:rPr>
          <w:rFonts w:hint="eastAsia" w:eastAsia="仿宋_GB2312"/>
          <w:sz w:val="28"/>
          <w:szCs w:val="28"/>
          <w:lang w:val="en-US" w:eastAsia="zh-CN"/>
        </w:rPr>
        <w:t>63.00</w:t>
      </w:r>
      <w:r>
        <w:rPr>
          <w:rFonts w:eastAsia="仿宋_GB2312"/>
          <w:sz w:val="28"/>
          <w:szCs w:val="28"/>
        </w:rPr>
        <w:t>万元</w:t>
      </w:r>
      <w:r>
        <w:rPr>
          <w:rFonts w:hint="eastAsia" w:eastAsia="仿宋_GB2312"/>
          <w:sz w:val="28"/>
          <w:szCs w:val="28"/>
        </w:rPr>
        <w:t>，比</w:t>
      </w:r>
      <w:r>
        <w:rPr>
          <w:rFonts w:eastAsia="仿宋_GB2312"/>
          <w:sz w:val="28"/>
          <w:szCs w:val="28"/>
        </w:rPr>
        <w:t>202</w:t>
      </w:r>
      <w:r>
        <w:rPr>
          <w:rFonts w:hint="eastAsia" w:eastAsia="仿宋_GB2312"/>
          <w:sz w:val="28"/>
          <w:szCs w:val="28"/>
        </w:rPr>
        <w:t>3年执行数增加</w:t>
      </w:r>
      <w:r>
        <w:rPr>
          <w:rFonts w:hint="eastAsia" w:eastAsia="仿宋_GB2312"/>
          <w:sz w:val="28"/>
          <w:szCs w:val="28"/>
          <w:lang w:val="en-US" w:eastAsia="zh-CN"/>
        </w:rPr>
        <w:t>23.00</w:t>
      </w:r>
      <w:r>
        <w:rPr>
          <w:rFonts w:hint="eastAsia" w:eastAsia="仿宋_GB2312"/>
          <w:sz w:val="28"/>
          <w:szCs w:val="28"/>
        </w:rPr>
        <w:t>万元，增长</w:t>
      </w:r>
      <w:r>
        <w:rPr>
          <w:rFonts w:hint="eastAsia" w:eastAsia="仿宋_GB2312"/>
          <w:sz w:val="28"/>
          <w:szCs w:val="28"/>
          <w:lang w:val="en-US" w:eastAsia="zh-CN"/>
        </w:rPr>
        <w:t>57.5</w:t>
      </w:r>
      <w:r>
        <w:rPr>
          <w:rFonts w:hint="eastAsia" w:eastAsia="仿宋_GB2312"/>
          <w:sz w:val="28"/>
          <w:szCs w:val="28"/>
        </w:rPr>
        <w:t>%，主要原因是</w:t>
      </w:r>
      <w:r>
        <w:rPr>
          <w:rFonts w:hint="eastAsia" w:eastAsia="仿宋_GB2312"/>
          <w:sz w:val="28"/>
          <w:szCs w:val="28"/>
          <w:lang w:val="en-US" w:eastAsia="zh-CN"/>
        </w:rPr>
        <w:t>2024年新增统计监督专项项目</w:t>
      </w:r>
      <w:r>
        <w:rPr>
          <w:rFonts w:hint="eastAsia" w:eastAsia="仿宋_GB2312"/>
          <w:sz w:val="28"/>
          <w:szCs w:val="28"/>
        </w:rPr>
        <w:t>。</w:t>
      </w:r>
    </w:p>
    <w:p>
      <w:pPr>
        <w:spacing w:line="520" w:lineRule="exact"/>
        <w:ind w:firstLine="570"/>
        <w:rPr>
          <w:rFonts w:hint="default" w:eastAsia="仿宋_GB2312"/>
          <w:sz w:val="28"/>
          <w:szCs w:val="28"/>
          <w:lang w:val="en-US" w:eastAsia="zh-CN"/>
        </w:rPr>
      </w:pPr>
      <w:r>
        <w:rPr>
          <w:rFonts w:hint="eastAsia" w:eastAsia="仿宋_GB2312"/>
          <w:b/>
          <w:sz w:val="28"/>
          <w:szCs w:val="28"/>
          <w:lang w:val="en-US" w:eastAsia="zh-CN"/>
        </w:rPr>
        <w:t>3</w:t>
      </w:r>
      <w:r>
        <w:rPr>
          <w:rFonts w:eastAsia="仿宋_GB2312"/>
          <w:b/>
          <w:sz w:val="28"/>
          <w:szCs w:val="28"/>
        </w:rPr>
        <w:t>.一般公共服务支出（类）统计信息事务（款）专项统计业务（项），</w:t>
      </w:r>
      <w:r>
        <w:rPr>
          <w:rFonts w:eastAsia="仿宋_GB2312"/>
          <w:sz w:val="28"/>
          <w:szCs w:val="28"/>
        </w:rPr>
        <w:t>202</w:t>
      </w:r>
      <w:r>
        <w:rPr>
          <w:rFonts w:hint="eastAsia" w:eastAsia="仿宋_GB2312"/>
          <w:sz w:val="28"/>
          <w:szCs w:val="28"/>
        </w:rPr>
        <w:t>4</w:t>
      </w:r>
      <w:r>
        <w:rPr>
          <w:rFonts w:eastAsia="仿宋_GB2312"/>
          <w:sz w:val="28"/>
          <w:szCs w:val="28"/>
        </w:rPr>
        <w:t>年预算数为</w:t>
      </w:r>
      <w:r>
        <w:rPr>
          <w:rFonts w:hint="eastAsia" w:eastAsia="仿宋_GB2312"/>
          <w:sz w:val="28"/>
          <w:szCs w:val="28"/>
          <w:lang w:val="en-US" w:eastAsia="zh-CN"/>
        </w:rPr>
        <w:t>135.00</w:t>
      </w:r>
      <w:r>
        <w:rPr>
          <w:rFonts w:eastAsia="仿宋_GB2312"/>
          <w:sz w:val="28"/>
          <w:szCs w:val="28"/>
        </w:rPr>
        <w:t>万元</w:t>
      </w:r>
      <w:r>
        <w:rPr>
          <w:rFonts w:hint="eastAsia" w:eastAsia="仿宋_GB2312"/>
          <w:sz w:val="28"/>
          <w:szCs w:val="28"/>
        </w:rPr>
        <w:t>，比</w:t>
      </w:r>
      <w:r>
        <w:rPr>
          <w:rFonts w:eastAsia="仿宋_GB2312"/>
          <w:sz w:val="28"/>
          <w:szCs w:val="28"/>
        </w:rPr>
        <w:t>202</w:t>
      </w:r>
      <w:r>
        <w:rPr>
          <w:rFonts w:hint="eastAsia" w:eastAsia="仿宋_GB2312"/>
          <w:sz w:val="28"/>
          <w:szCs w:val="28"/>
        </w:rPr>
        <w:t>3年执行数增加</w:t>
      </w:r>
      <w:r>
        <w:rPr>
          <w:rFonts w:hint="eastAsia" w:eastAsia="仿宋_GB2312"/>
          <w:sz w:val="28"/>
          <w:szCs w:val="28"/>
          <w:lang w:val="en-US" w:eastAsia="zh-CN"/>
        </w:rPr>
        <w:t>26.83</w:t>
      </w:r>
      <w:r>
        <w:rPr>
          <w:rFonts w:hint="eastAsia" w:eastAsia="仿宋_GB2312"/>
          <w:sz w:val="28"/>
          <w:szCs w:val="28"/>
        </w:rPr>
        <w:t>万元，增长</w:t>
      </w:r>
      <w:r>
        <w:rPr>
          <w:rFonts w:hint="eastAsia" w:eastAsia="仿宋_GB2312"/>
          <w:sz w:val="28"/>
          <w:szCs w:val="28"/>
          <w:lang w:val="en-US" w:eastAsia="zh-CN"/>
        </w:rPr>
        <w:t>25</w:t>
      </w:r>
      <w:r>
        <w:rPr>
          <w:rFonts w:hint="eastAsia" w:eastAsia="仿宋_GB2312"/>
          <w:sz w:val="28"/>
          <w:szCs w:val="28"/>
        </w:rPr>
        <w:t>%，主要原因是</w:t>
      </w:r>
      <w:r>
        <w:rPr>
          <w:rFonts w:hint="eastAsia" w:eastAsia="仿宋_GB2312"/>
          <w:sz w:val="28"/>
          <w:szCs w:val="28"/>
          <w:lang w:val="en-US" w:eastAsia="zh-CN"/>
        </w:rPr>
        <w:t>2024年新增国际比较项目经费。</w:t>
      </w:r>
    </w:p>
    <w:p>
      <w:pPr>
        <w:spacing w:line="520" w:lineRule="exact"/>
        <w:ind w:firstLine="570"/>
        <w:rPr>
          <w:rFonts w:eastAsia="仿宋_GB2312"/>
          <w:sz w:val="28"/>
          <w:szCs w:val="28"/>
        </w:rPr>
      </w:pPr>
      <w:r>
        <w:rPr>
          <w:rFonts w:hint="eastAsia" w:eastAsia="仿宋_GB2312"/>
          <w:b/>
          <w:sz w:val="28"/>
          <w:szCs w:val="28"/>
          <w:lang w:val="en-US" w:eastAsia="zh-CN"/>
        </w:rPr>
        <w:t>4</w:t>
      </w:r>
      <w:r>
        <w:rPr>
          <w:rFonts w:eastAsia="仿宋_GB2312"/>
          <w:b/>
          <w:sz w:val="28"/>
          <w:szCs w:val="28"/>
        </w:rPr>
        <w:t>.一般公共服务支出（类）统计信息事务（款）统计管理（项），</w:t>
      </w:r>
      <w:r>
        <w:rPr>
          <w:rFonts w:eastAsia="仿宋_GB2312"/>
          <w:sz w:val="28"/>
          <w:szCs w:val="28"/>
        </w:rPr>
        <w:t>202</w:t>
      </w:r>
      <w:r>
        <w:rPr>
          <w:rFonts w:hint="eastAsia" w:eastAsia="仿宋_GB2312"/>
          <w:sz w:val="28"/>
          <w:szCs w:val="28"/>
        </w:rPr>
        <w:t>4</w:t>
      </w:r>
      <w:r>
        <w:rPr>
          <w:rFonts w:eastAsia="仿宋_GB2312"/>
          <w:sz w:val="28"/>
          <w:szCs w:val="28"/>
        </w:rPr>
        <w:t>年预算数为</w:t>
      </w:r>
      <w:r>
        <w:rPr>
          <w:rFonts w:hint="eastAsia" w:eastAsia="仿宋_GB2312"/>
          <w:lang w:val="en-US" w:eastAsia="zh-CN"/>
        </w:rPr>
        <w:t>63</w:t>
      </w:r>
      <w:r>
        <w:rPr>
          <w:rFonts w:eastAsia="仿宋_GB2312"/>
          <w:sz w:val="28"/>
          <w:szCs w:val="28"/>
        </w:rPr>
        <w:t>万元</w:t>
      </w:r>
      <w:r>
        <w:rPr>
          <w:rFonts w:hint="eastAsia" w:eastAsia="仿宋_GB2312"/>
          <w:sz w:val="28"/>
          <w:szCs w:val="28"/>
        </w:rPr>
        <w:t>，比</w:t>
      </w:r>
      <w:r>
        <w:rPr>
          <w:rFonts w:eastAsia="仿宋_GB2312"/>
          <w:sz w:val="28"/>
          <w:szCs w:val="28"/>
        </w:rPr>
        <w:t>202</w:t>
      </w:r>
      <w:r>
        <w:rPr>
          <w:rFonts w:hint="eastAsia" w:eastAsia="仿宋_GB2312"/>
          <w:sz w:val="28"/>
          <w:szCs w:val="28"/>
        </w:rPr>
        <w:t>3年执行数增加</w:t>
      </w:r>
      <w:r>
        <w:rPr>
          <w:rFonts w:hint="eastAsia" w:eastAsia="仿宋_GB2312"/>
          <w:sz w:val="28"/>
          <w:szCs w:val="28"/>
          <w:lang w:val="en-US" w:eastAsia="zh-CN"/>
        </w:rPr>
        <w:t>28.01</w:t>
      </w:r>
      <w:r>
        <w:rPr>
          <w:rFonts w:hint="eastAsia" w:eastAsia="仿宋_GB2312"/>
          <w:sz w:val="28"/>
          <w:szCs w:val="28"/>
        </w:rPr>
        <w:t>万元，增长</w:t>
      </w:r>
      <w:r>
        <w:rPr>
          <w:rFonts w:hint="eastAsia" w:eastAsia="仿宋_GB2312"/>
          <w:sz w:val="28"/>
          <w:szCs w:val="28"/>
          <w:lang w:val="en-US" w:eastAsia="zh-CN"/>
        </w:rPr>
        <w:t>8</w:t>
      </w:r>
      <w:r>
        <w:rPr>
          <w:rFonts w:hint="eastAsia" w:eastAsia="仿宋_GB2312"/>
          <w:sz w:val="28"/>
          <w:szCs w:val="28"/>
        </w:rPr>
        <w:t>%，主要原因是</w:t>
      </w:r>
      <w:r>
        <w:rPr>
          <w:rFonts w:hint="eastAsia" w:eastAsia="仿宋_GB2312"/>
          <w:sz w:val="28"/>
          <w:szCs w:val="28"/>
          <w:lang w:val="en-US" w:eastAsia="zh-CN"/>
        </w:rPr>
        <w:t>2024年统计信息网络运行经费整体增长。</w:t>
      </w:r>
    </w:p>
    <w:p>
      <w:pPr>
        <w:spacing w:line="520" w:lineRule="exact"/>
        <w:ind w:firstLine="562" w:firstLineChars="200"/>
        <w:rPr>
          <w:rFonts w:hint="default" w:eastAsia="仿宋_GB2312"/>
          <w:sz w:val="28"/>
          <w:szCs w:val="28"/>
          <w:lang w:val="en-US" w:eastAsia="zh-CN"/>
        </w:rPr>
      </w:pPr>
      <w:r>
        <w:rPr>
          <w:rFonts w:eastAsia="仿宋_GB2312"/>
          <w:b/>
          <w:sz w:val="28"/>
          <w:szCs w:val="28"/>
        </w:rPr>
        <w:t>6.一般公共服务支出（类）统计信息事务（款）统计抽样调查（项），</w:t>
      </w:r>
      <w:r>
        <w:rPr>
          <w:rFonts w:eastAsia="仿宋_GB2312"/>
          <w:sz w:val="28"/>
          <w:szCs w:val="28"/>
        </w:rPr>
        <w:t>202</w:t>
      </w:r>
      <w:r>
        <w:rPr>
          <w:rFonts w:hint="eastAsia" w:eastAsia="仿宋_GB2312"/>
          <w:sz w:val="28"/>
          <w:szCs w:val="28"/>
        </w:rPr>
        <w:t>4</w:t>
      </w:r>
      <w:r>
        <w:rPr>
          <w:rFonts w:eastAsia="仿宋_GB2312"/>
          <w:sz w:val="28"/>
          <w:szCs w:val="28"/>
        </w:rPr>
        <w:t>年预算数为</w:t>
      </w:r>
      <w:r>
        <w:rPr>
          <w:rFonts w:hint="eastAsia" w:eastAsia="仿宋_GB2312"/>
          <w:sz w:val="28"/>
          <w:szCs w:val="28"/>
          <w:lang w:val="en-US" w:eastAsia="zh-CN"/>
        </w:rPr>
        <w:t>665.68</w:t>
      </w:r>
      <w:r>
        <w:rPr>
          <w:rFonts w:hint="eastAsia" w:eastAsia="仿宋_GB2312"/>
          <w:sz w:val="28"/>
          <w:szCs w:val="28"/>
        </w:rPr>
        <w:t>万</w:t>
      </w:r>
      <w:r>
        <w:rPr>
          <w:rFonts w:eastAsia="仿宋_GB2312"/>
          <w:sz w:val="28"/>
          <w:szCs w:val="28"/>
        </w:rPr>
        <w:t>元</w:t>
      </w:r>
      <w:r>
        <w:rPr>
          <w:rFonts w:hint="eastAsia" w:eastAsia="仿宋_GB2312"/>
          <w:sz w:val="28"/>
          <w:szCs w:val="28"/>
        </w:rPr>
        <w:t>，比</w:t>
      </w:r>
      <w:r>
        <w:rPr>
          <w:rFonts w:eastAsia="仿宋_GB2312"/>
          <w:sz w:val="28"/>
          <w:szCs w:val="28"/>
        </w:rPr>
        <w:t>202</w:t>
      </w:r>
      <w:r>
        <w:rPr>
          <w:rFonts w:hint="eastAsia" w:eastAsia="仿宋_GB2312"/>
          <w:sz w:val="28"/>
          <w:szCs w:val="28"/>
        </w:rPr>
        <w:t>3年执行数减少</w:t>
      </w:r>
      <w:r>
        <w:rPr>
          <w:rFonts w:hint="eastAsia" w:eastAsia="仿宋_GB2312"/>
          <w:sz w:val="28"/>
          <w:szCs w:val="28"/>
          <w:lang w:val="en-US" w:eastAsia="zh-CN"/>
        </w:rPr>
        <w:t>59.87</w:t>
      </w:r>
      <w:r>
        <w:rPr>
          <w:rFonts w:hint="eastAsia" w:eastAsia="仿宋_GB2312"/>
          <w:sz w:val="28"/>
          <w:szCs w:val="28"/>
        </w:rPr>
        <w:t>万元</w:t>
      </w:r>
      <w:r>
        <w:rPr>
          <w:rFonts w:hint="eastAsia" w:eastAsia="仿宋_GB2312"/>
          <w:sz w:val="28"/>
          <w:szCs w:val="28"/>
          <w:lang w:eastAsia="zh-CN"/>
        </w:rPr>
        <w:t>，</w:t>
      </w:r>
      <w:r>
        <w:rPr>
          <w:rFonts w:hint="eastAsia" w:eastAsia="仿宋_GB2312"/>
          <w:sz w:val="28"/>
          <w:szCs w:val="28"/>
        </w:rPr>
        <w:t>减少</w:t>
      </w:r>
      <w:r>
        <w:rPr>
          <w:rFonts w:hint="eastAsia" w:eastAsia="仿宋_GB2312"/>
          <w:sz w:val="28"/>
          <w:szCs w:val="28"/>
          <w:lang w:val="en-US" w:eastAsia="zh-CN"/>
        </w:rPr>
        <w:t>8</w:t>
      </w:r>
      <w:r>
        <w:rPr>
          <w:rFonts w:hint="eastAsia" w:eastAsia="仿宋_GB2312"/>
          <w:sz w:val="28"/>
          <w:szCs w:val="28"/>
        </w:rPr>
        <w:t>%，主要原因是</w:t>
      </w:r>
      <w:r>
        <w:rPr>
          <w:rFonts w:hint="eastAsia" w:eastAsia="仿宋_GB2312"/>
          <w:sz w:val="28"/>
          <w:szCs w:val="28"/>
          <w:lang w:val="en-US" w:eastAsia="zh-CN"/>
        </w:rPr>
        <w:t>2024年整体缩减调查队业务费。</w:t>
      </w:r>
    </w:p>
    <w:p>
      <w:pPr>
        <w:spacing w:line="520" w:lineRule="exact"/>
        <w:ind w:firstLine="570"/>
        <w:rPr>
          <w:rFonts w:eastAsia="仿宋_GB2312"/>
          <w:sz w:val="28"/>
          <w:szCs w:val="28"/>
        </w:rPr>
      </w:pPr>
      <w:r>
        <w:rPr>
          <w:rFonts w:hint="eastAsia" w:eastAsia="仿宋_GB2312"/>
          <w:b/>
          <w:sz w:val="28"/>
          <w:szCs w:val="28"/>
          <w:lang w:val="en-US" w:eastAsia="zh-CN"/>
        </w:rPr>
        <w:t>7</w:t>
      </w:r>
      <w:r>
        <w:rPr>
          <w:rFonts w:eastAsia="仿宋_GB2312"/>
          <w:b/>
          <w:sz w:val="28"/>
          <w:szCs w:val="28"/>
        </w:rPr>
        <w:t>.社会保障和就业支出（类）行政事业单位养老支出（款）机关事业单位基本养老保险缴费支出（项），</w:t>
      </w:r>
      <w:r>
        <w:rPr>
          <w:rFonts w:hint="eastAsia" w:eastAsia="仿宋_GB2312"/>
          <w:sz w:val="28"/>
          <w:szCs w:val="28"/>
        </w:rPr>
        <w:t>2024</w:t>
      </w:r>
      <w:r>
        <w:rPr>
          <w:rFonts w:eastAsia="仿宋_GB2312"/>
          <w:sz w:val="28"/>
          <w:szCs w:val="28"/>
        </w:rPr>
        <w:t>年预算数为</w:t>
      </w:r>
      <w:r>
        <w:rPr>
          <w:rFonts w:hint="eastAsia" w:eastAsia="仿宋_GB2312"/>
          <w:sz w:val="28"/>
          <w:szCs w:val="28"/>
          <w:lang w:val="en-US" w:eastAsia="zh-CN"/>
        </w:rPr>
        <w:t>542.71</w:t>
      </w:r>
      <w:r>
        <w:rPr>
          <w:rFonts w:eastAsia="仿宋_GB2312"/>
          <w:sz w:val="28"/>
          <w:szCs w:val="28"/>
        </w:rPr>
        <w:t>万元</w:t>
      </w:r>
      <w:r>
        <w:rPr>
          <w:rFonts w:hint="eastAsia" w:eastAsia="仿宋_GB2312"/>
          <w:sz w:val="28"/>
          <w:szCs w:val="28"/>
        </w:rPr>
        <w:t>，比2023年执行数减少</w:t>
      </w:r>
      <w:r>
        <w:rPr>
          <w:rFonts w:hint="eastAsia" w:eastAsia="仿宋_GB2312"/>
          <w:sz w:val="28"/>
          <w:szCs w:val="28"/>
          <w:lang w:val="en-US" w:eastAsia="zh-CN"/>
        </w:rPr>
        <w:t>170.57</w:t>
      </w:r>
      <w:r>
        <w:rPr>
          <w:rFonts w:hint="eastAsia" w:eastAsia="仿宋_GB2312"/>
          <w:sz w:val="28"/>
          <w:szCs w:val="28"/>
        </w:rPr>
        <w:t>万元，减少</w:t>
      </w:r>
      <w:r>
        <w:rPr>
          <w:rFonts w:hint="eastAsia" w:eastAsia="仿宋_GB2312"/>
          <w:sz w:val="28"/>
          <w:szCs w:val="28"/>
          <w:lang w:val="en-US" w:eastAsia="zh-CN"/>
        </w:rPr>
        <w:t>24</w:t>
      </w:r>
      <w:r>
        <w:rPr>
          <w:rFonts w:hint="eastAsia" w:eastAsia="仿宋_GB2312"/>
          <w:sz w:val="28"/>
          <w:szCs w:val="28"/>
        </w:rPr>
        <w:t>%。</w:t>
      </w:r>
    </w:p>
    <w:p>
      <w:pPr>
        <w:spacing w:line="520" w:lineRule="exact"/>
        <w:ind w:firstLine="570"/>
        <w:rPr>
          <w:rFonts w:eastAsia="仿宋_GB2312"/>
          <w:sz w:val="28"/>
          <w:szCs w:val="28"/>
        </w:rPr>
      </w:pPr>
      <w:r>
        <w:rPr>
          <w:rFonts w:hint="eastAsia" w:eastAsia="仿宋_GB2312"/>
          <w:b/>
          <w:sz w:val="28"/>
          <w:szCs w:val="28"/>
          <w:lang w:val="en-US" w:eastAsia="zh-CN"/>
        </w:rPr>
        <w:t>8</w:t>
      </w:r>
      <w:r>
        <w:rPr>
          <w:rFonts w:eastAsia="仿宋_GB2312"/>
          <w:b/>
          <w:sz w:val="28"/>
          <w:szCs w:val="28"/>
        </w:rPr>
        <w:t>.社会保障和就业支出（类）行政事业单位养老支出（款）机关事业单位职业年金缴费支出（项），</w:t>
      </w:r>
      <w:r>
        <w:rPr>
          <w:rFonts w:hint="eastAsia" w:eastAsia="仿宋_GB2312"/>
          <w:sz w:val="28"/>
          <w:szCs w:val="28"/>
        </w:rPr>
        <w:t>2024</w:t>
      </w:r>
      <w:r>
        <w:rPr>
          <w:rFonts w:eastAsia="仿宋_GB2312"/>
          <w:sz w:val="28"/>
          <w:szCs w:val="28"/>
        </w:rPr>
        <w:t>年预算数为</w:t>
      </w:r>
      <w:r>
        <w:rPr>
          <w:rFonts w:hint="eastAsia" w:eastAsia="仿宋_GB2312"/>
          <w:sz w:val="28"/>
          <w:szCs w:val="28"/>
          <w:lang w:val="en-US" w:eastAsia="zh-CN"/>
        </w:rPr>
        <w:t>311.87</w:t>
      </w:r>
      <w:r>
        <w:rPr>
          <w:rFonts w:eastAsia="仿宋_GB2312"/>
          <w:sz w:val="28"/>
          <w:szCs w:val="28"/>
        </w:rPr>
        <w:t>万元</w:t>
      </w:r>
      <w:r>
        <w:rPr>
          <w:rFonts w:hint="eastAsia" w:eastAsia="仿宋_GB2312"/>
          <w:sz w:val="28"/>
          <w:szCs w:val="28"/>
        </w:rPr>
        <w:t>，比2023年执行数减少</w:t>
      </w:r>
      <w:r>
        <w:rPr>
          <w:rFonts w:hint="eastAsia" w:eastAsia="仿宋_GB2312"/>
          <w:sz w:val="28"/>
          <w:szCs w:val="28"/>
          <w:lang w:val="en-US" w:eastAsia="zh-CN"/>
        </w:rPr>
        <w:t>44.62</w:t>
      </w:r>
      <w:r>
        <w:rPr>
          <w:rFonts w:hint="eastAsia" w:eastAsia="仿宋_GB2312"/>
          <w:sz w:val="28"/>
          <w:szCs w:val="28"/>
        </w:rPr>
        <w:t>万元，减少</w:t>
      </w:r>
      <w:r>
        <w:rPr>
          <w:rFonts w:hint="eastAsia" w:eastAsia="仿宋_GB2312"/>
          <w:sz w:val="28"/>
          <w:szCs w:val="28"/>
          <w:lang w:val="en-US" w:eastAsia="zh-CN"/>
        </w:rPr>
        <w:t>13</w:t>
      </w:r>
      <w:r>
        <w:rPr>
          <w:rFonts w:hint="eastAsia" w:eastAsia="仿宋_GB2312"/>
          <w:sz w:val="28"/>
          <w:szCs w:val="28"/>
        </w:rPr>
        <w:t>%。</w:t>
      </w:r>
    </w:p>
    <w:p>
      <w:pPr>
        <w:spacing w:line="520" w:lineRule="exact"/>
        <w:ind w:firstLine="570"/>
        <w:rPr>
          <w:rFonts w:hint="eastAsia" w:eastAsia="仿宋_GB2312"/>
          <w:sz w:val="28"/>
          <w:szCs w:val="28"/>
          <w:lang w:eastAsia="zh-CN"/>
        </w:rPr>
      </w:pPr>
      <w:r>
        <w:rPr>
          <w:rFonts w:hint="eastAsia" w:eastAsia="仿宋_GB2312"/>
          <w:b/>
          <w:sz w:val="28"/>
          <w:szCs w:val="28"/>
          <w:lang w:val="en-US" w:eastAsia="zh-CN"/>
        </w:rPr>
        <w:t>9</w:t>
      </w:r>
      <w:r>
        <w:rPr>
          <w:rFonts w:eastAsia="仿宋_GB2312"/>
          <w:b/>
          <w:sz w:val="28"/>
          <w:szCs w:val="28"/>
        </w:rPr>
        <w:t>.卫生健康支出（类）行政事业单位医疗（款）行政单位医疗（项），</w:t>
      </w:r>
      <w:r>
        <w:rPr>
          <w:rFonts w:hint="eastAsia" w:eastAsia="仿宋_GB2312"/>
          <w:sz w:val="28"/>
          <w:szCs w:val="28"/>
        </w:rPr>
        <w:t>2024</w:t>
      </w:r>
      <w:r>
        <w:rPr>
          <w:rFonts w:eastAsia="仿宋_GB2312"/>
          <w:sz w:val="28"/>
          <w:szCs w:val="28"/>
        </w:rPr>
        <w:t>年预算数为</w:t>
      </w:r>
      <w:r>
        <w:rPr>
          <w:rFonts w:hint="eastAsia" w:eastAsia="仿宋_GB2312"/>
          <w:sz w:val="28"/>
          <w:szCs w:val="28"/>
          <w:lang w:val="en-US" w:eastAsia="zh-CN"/>
        </w:rPr>
        <w:t>267.76</w:t>
      </w:r>
      <w:r>
        <w:rPr>
          <w:rFonts w:eastAsia="仿宋_GB2312"/>
          <w:sz w:val="28"/>
          <w:szCs w:val="28"/>
        </w:rPr>
        <w:t>万元</w:t>
      </w:r>
      <w:r>
        <w:rPr>
          <w:rFonts w:hint="eastAsia" w:eastAsia="仿宋_GB2312"/>
          <w:sz w:val="28"/>
          <w:szCs w:val="28"/>
        </w:rPr>
        <w:t>，比2023年执行数减少</w:t>
      </w:r>
      <w:r>
        <w:rPr>
          <w:rFonts w:hint="eastAsia" w:eastAsia="仿宋_GB2312"/>
          <w:sz w:val="28"/>
          <w:szCs w:val="28"/>
          <w:lang w:val="en-US" w:eastAsia="zh-CN"/>
        </w:rPr>
        <w:t>9.81</w:t>
      </w:r>
      <w:r>
        <w:rPr>
          <w:rFonts w:hint="eastAsia" w:eastAsia="仿宋_GB2312"/>
          <w:sz w:val="28"/>
          <w:szCs w:val="28"/>
        </w:rPr>
        <w:t>万元，减少</w:t>
      </w:r>
      <w:r>
        <w:rPr>
          <w:rFonts w:hint="eastAsia" w:eastAsia="仿宋_GB2312"/>
          <w:sz w:val="28"/>
          <w:szCs w:val="28"/>
          <w:lang w:val="en-US" w:eastAsia="zh-CN"/>
        </w:rPr>
        <w:t>4.0</w:t>
      </w:r>
      <w:r>
        <w:rPr>
          <w:rFonts w:hint="eastAsia" w:eastAsia="仿宋_GB2312"/>
          <w:sz w:val="28"/>
          <w:szCs w:val="28"/>
        </w:rPr>
        <w:t>%</w:t>
      </w:r>
      <w:r>
        <w:rPr>
          <w:rFonts w:hint="eastAsia" w:eastAsia="仿宋_GB2312"/>
          <w:sz w:val="28"/>
          <w:szCs w:val="28"/>
          <w:lang w:eastAsia="zh-CN"/>
        </w:rPr>
        <w:t>。</w:t>
      </w:r>
    </w:p>
    <w:p>
      <w:pPr>
        <w:spacing w:line="520" w:lineRule="exact"/>
        <w:ind w:firstLine="570"/>
        <w:rPr>
          <w:rFonts w:eastAsia="仿宋_GB2312"/>
          <w:sz w:val="28"/>
          <w:szCs w:val="28"/>
        </w:rPr>
      </w:pPr>
      <w:r>
        <w:rPr>
          <w:rFonts w:hint="eastAsia" w:eastAsia="仿宋_GB2312"/>
          <w:b/>
          <w:sz w:val="28"/>
          <w:szCs w:val="28"/>
          <w:lang w:val="en-US" w:eastAsia="zh-CN"/>
        </w:rPr>
        <w:t>10.</w:t>
      </w:r>
      <w:r>
        <w:rPr>
          <w:rFonts w:eastAsia="仿宋_GB2312"/>
          <w:b/>
          <w:sz w:val="28"/>
          <w:szCs w:val="28"/>
        </w:rPr>
        <w:t>卫生健康支出（类）行政事业单位医疗（款）公务员医疗补助（项），</w:t>
      </w:r>
      <w:r>
        <w:rPr>
          <w:rFonts w:hint="eastAsia" w:eastAsia="仿宋_GB2312"/>
          <w:sz w:val="28"/>
          <w:szCs w:val="28"/>
        </w:rPr>
        <w:t>2024</w:t>
      </w:r>
      <w:r>
        <w:rPr>
          <w:rFonts w:eastAsia="仿宋_GB2312"/>
          <w:sz w:val="28"/>
          <w:szCs w:val="28"/>
        </w:rPr>
        <w:t>年预算数为</w:t>
      </w:r>
      <w:r>
        <w:rPr>
          <w:rFonts w:hint="eastAsia" w:eastAsia="仿宋_GB2312"/>
          <w:sz w:val="28"/>
          <w:szCs w:val="28"/>
          <w:lang w:val="en-US" w:eastAsia="zh-CN"/>
        </w:rPr>
        <w:t>72.33</w:t>
      </w:r>
      <w:r>
        <w:rPr>
          <w:rFonts w:eastAsia="仿宋_GB2312"/>
          <w:sz w:val="28"/>
          <w:szCs w:val="28"/>
        </w:rPr>
        <w:t>万元</w:t>
      </w:r>
      <w:r>
        <w:rPr>
          <w:rFonts w:hint="eastAsia" w:eastAsia="仿宋_GB2312"/>
          <w:sz w:val="28"/>
          <w:szCs w:val="28"/>
        </w:rPr>
        <w:t>，比2023年执行数增加</w:t>
      </w:r>
      <w:r>
        <w:rPr>
          <w:rFonts w:hint="eastAsia" w:eastAsia="仿宋_GB2312"/>
          <w:sz w:val="28"/>
          <w:szCs w:val="28"/>
          <w:lang w:val="en-US" w:eastAsia="zh-CN"/>
        </w:rPr>
        <w:t>3.47</w:t>
      </w:r>
      <w:r>
        <w:rPr>
          <w:rFonts w:hint="eastAsia" w:eastAsia="仿宋_GB2312"/>
          <w:sz w:val="28"/>
          <w:szCs w:val="28"/>
        </w:rPr>
        <w:t>万元，增长</w:t>
      </w:r>
      <w:r>
        <w:rPr>
          <w:rFonts w:hint="eastAsia" w:eastAsia="仿宋_GB2312"/>
          <w:sz w:val="28"/>
          <w:szCs w:val="28"/>
          <w:lang w:val="en-US" w:eastAsia="zh-CN"/>
        </w:rPr>
        <w:t>5.0</w:t>
      </w:r>
      <w:r>
        <w:rPr>
          <w:rFonts w:hint="eastAsia" w:eastAsia="仿宋_GB2312"/>
          <w:sz w:val="28"/>
          <w:szCs w:val="28"/>
        </w:rPr>
        <w:t>%。</w:t>
      </w:r>
    </w:p>
    <w:p>
      <w:pPr>
        <w:spacing w:line="560" w:lineRule="exact"/>
        <w:ind w:firstLine="570"/>
        <w:rPr>
          <w:rFonts w:hint="eastAsia" w:eastAsia="仿宋_GB2312"/>
          <w:b/>
          <w:sz w:val="28"/>
          <w:szCs w:val="28"/>
          <w:lang w:eastAsia="zh-CN"/>
        </w:rPr>
      </w:pPr>
      <w:r>
        <w:rPr>
          <w:rFonts w:hint="eastAsia" w:eastAsia="仿宋_GB2312"/>
          <w:b/>
          <w:sz w:val="28"/>
          <w:szCs w:val="28"/>
          <w:lang w:val="en-US" w:eastAsia="zh-CN"/>
        </w:rPr>
        <w:t>11</w:t>
      </w:r>
      <w:r>
        <w:rPr>
          <w:rFonts w:eastAsia="仿宋_GB2312"/>
          <w:b/>
          <w:sz w:val="28"/>
          <w:szCs w:val="28"/>
        </w:rPr>
        <w:t>.卫生健康支出（类）行政事业单位医疗（款）</w:t>
      </w:r>
      <w:r>
        <w:rPr>
          <w:rFonts w:hint="eastAsia" w:eastAsia="仿宋_GB2312"/>
          <w:b/>
          <w:sz w:val="28"/>
          <w:szCs w:val="28"/>
        </w:rPr>
        <w:t>其他行政事业单位医疗支出（</w:t>
      </w:r>
      <w:r>
        <w:rPr>
          <w:rFonts w:eastAsia="仿宋_GB2312"/>
          <w:b/>
          <w:sz w:val="28"/>
          <w:szCs w:val="28"/>
        </w:rPr>
        <w:t>项），</w:t>
      </w:r>
      <w:r>
        <w:rPr>
          <w:rFonts w:hint="eastAsia" w:eastAsia="仿宋_GB2312"/>
          <w:sz w:val="28"/>
          <w:szCs w:val="28"/>
        </w:rPr>
        <w:t>2024</w:t>
      </w:r>
      <w:r>
        <w:rPr>
          <w:rFonts w:eastAsia="仿宋_GB2312"/>
          <w:sz w:val="28"/>
          <w:szCs w:val="28"/>
        </w:rPr>
        <w:t>年预算数为</w:t>
      </w:r>
      <w:r>
        <w:rPr>
          <w:rFonts w:hint="eastAsia" w:eastAsia="仿宋_GB2312"/>
          <w:sz w:val="28"/>
          <w:szCs w:val="28"/>
          <w:lang w:val="en-US" w:eastAsia="zh-CN"/>
        </w:rPr>
        <w:t>3.5</w:t>
      </w:r>
      <w:r>
        <w:rPr>
          <w:rFonts w:eastAsia="仿宋_GB2312"/>
          <w:sz w:val="28"/>
          <w:szCs w:val="28"/>
        </w:rPr>
        <w:t>万元</w:t>
      </w:r>
      <w:r>
        <w:rPr>
          <w:rFonts w:hint="eastAsia" w:eastAsia="仿宋_GB2312"/>
          <w:sz w:val="28"/>
          <w:szCs w:val="28"/>
        </w:rPr>
        <w:t>，比2023年执行数减少</w:t>
      </w:r>
      <w:r>
        <w:rPr>
          <w:rFonts w:hint="eastAsia" w:eastAsia="仿宋_GB2312"/>
          <w:sz w:val="28"/>
          <w:szCs w:val="28"/>
          <w:lang w:val="en-US" w:eastAsia="zh-CN"/>
        </w:rPr>
        <w:t>0.02</w:t>
      </w:r>
      <w:r>
        <w:rPr>
          <w:rFonts w:hint="eastAsia" w:eastAsia="仿宋_GB2312"/>
          <w:sz w:val="28"/>
          <w:szCs w:val="28"/>
        </w:rPr>
        <w:t>万元，减少</w:t>
      </w:r>
      <w:r>
        <w:rPr>
          <w:rFonts w:hint="eastAsia" w:eastAsia="仿宋_GB2312"/>
          <w:sz w:val="28"/>
          <w:szCs w:val="28"/>
          <w:lang w:val="en-US" w:eastAsia="zh-CN"/>
        </w:rPr>
        <w:t>1</w:t>
      </w:r>
      <w:r>
        <w:rPr>
          <w:rFonts w:hint="eastAsia" w:eastAsia="仿宋_GB2312"/>
          <w:sz w:val="28"/>
          <w:szCs w:val="28"/>
        </w:rPr>
        <w:t>%</w:t>
      </w:r>
      <w:r>
        <w:rPr>
          <w:rFonts w:hint="eastAsia" w:eastAsia="仿宋_GB2312"/>
          <w:sz w:val="28"/>
          <w:szCs w:val="28"/>
          <w:lang w:eastAsia="zh-CN"/>
        </w:rPr>
        <w:t>。</w:t>
      </w:r>
    </w:p>
    <w:p>
      <w:pPr>
        <w:spacing w:line="520" w:lineRule="exact"/>
        <w:ind w:firstLine="570"/>
        <w:rPr>
          <w:rFonts w:eastAsia="仿宋_GB2312"/>
          <w:sz w:val="28"/>
          <w:szCs w:val="28"/>
        </w:rPr>
      </w:pPr>
      <w:r>
        <w:rPr>
          <w:rFonts w:hint="eastAsia" w:eastAsia="仿宋_GB2312"/>
          <w:b/>
          <w:sz w:val="28"/>
          <w:szCs w:val="28"/>
          <w:lang w:val="en-US" w:eastAsia="zh-CN"/>
        </w:rPr>
        <w:t>1</w:t>
      </w:r>
      <w:r>
        <w:rPr>
          <w:rFonts w:hint="eastAsia" w:eastAsia="仿宋_GB2312"/>
          <w:b/>
          <w:sz w:val="28"/>
          <w:szCs w:val="28"/>
        </w:rPr>
        <w:t>2</w:t>
      </w:r>
      <w:r>
        <w:rPr>
          <w:rFonts w:eastAsia="仿宋_GB2312"/>
          <w:b/>
          <w:sz w:val="28"/>
          <w:szCs w:val="28"/>
        </w:rPr>
        <w:t>.住房保障支出（类）住房改革支出（款）住房公积金（项），</w:t>
      </w:r>
      <w:r>
        <w:rPr>
          <w:rFonts w:hint="eastAsia" w:eastAsia="仿宋_GB2312"/>
          <w:sz w:val="28"/>
          <w:szCs w:val="28"/>
        </w:rPr>
        <w:t>2024</w:t>
      </w:r>
      <w:r>
        <w:rPr>
          <w:rFonts w:eastAsia="仿宋_GB2312"/>
          <w:sz w:val="28"/>
          <w:szCs w:val="28"/>
        </w:rPr>
        <w:t>年预算数为</w:t>
      </w:r>
      <w:r>
        <w:rPr>
          <w:rFonts w:hint="eastAsia" w:eastAsia="仿宋_GB2312"/>
          <w:sz w:val="28"/>
          <w:szCs w:val="28"/>
          <w:lang w:val="en-US" w:eastAsia="zh-CN"/>
        </w:rPr>
        <w:t>450</w:t>
      </w:r>
      <w:r>
        <w:rPr>
          <w:rFonts w:eastAsia="仿宋_GB2312"/>
          <w:sz w:val="28"/>
          <w:szCs w:val="28"/>
        </w:rPr>
        <w:t>万元</w:t>
      </w:r>
      <w:r>
        <w:rPr>
          <w:rFonts w:hint="eastAsia" w:eastAsia="仿宋_GB2312"/>
          <w:sz w:val="28"/>
          <w:szCs w:val="28"/>
        </w:rPr>
        <w:t>，比2023年执行数减少</w:t>
      </w:r>
      <w:r>
        <w:rPr>
          <w:rFonts w:hint="eastAsia" w:eastAsia="仿宋_GB2312"/>
          <w:sz w:val="28"/>
          <w:szCs w:val="28"/>
          <w:lang w:val="en-US" w:eastAsia="zh-CN"/>
        </w:rPr>
        <w:t>22.5</w:t>
      </w:r>
      <w:r>
        <w:rPr>
          <w:rFonts w:hint="eastAsia" w:eastAsia="仿宋_GB2312"/>
          <w:sz w:val="28"/>
          <w:szCs w:val="28"/>
        </w:rPr>
        <w:t>万元，减少</w:t>
      </w:r>
      <w:r>
        <w:rPr>
          <w:rFonts w:hint="eastAsia" w:eastAsia="仿宋_GB2312"/>
          <w:sz w:val="28"/>
          <w:szCs w:val="28"/>
          <w:lang w:val="en-US" w:eastAsia="zh-CN"/>
        </w:rPr>
        <w:t>5</w:t>
      </w:r>
      <w:r>
        <w:rPr>
          <w:rFonts w:hint="eastAsia" w:eastAsia="仿宋_GB2312"/>
          <w:sz w:val="28"/>
          <w:szCs w:val="28"/>
        </w:rPr>
        <w:t>%。</w:t>
      </w:r>
    </w:p>
    <w:p>
      <w:pPr>
        <w:spacing w:line="520" w:lineRule="exact"/>
        <w:ind w:firstLine="570"/>
        <w:rPr>
          <w:rFonts w:hint="eastAsia" w:eastAsia="仿宋_GB2312"/>
          <w:bCs/>
          <w:sz w:val="28"/>
          <w:szCs w:val="28"/>
          <w:lang w:eastAsia="zh-CN"/>
        </w:rPr>
      </w:pPr>
      <w:r>
        <w:rPr>
          <w:rFonts w:hint="eastAsia" w:eastAsia="仿宋_GB2312"/>
          <w:b/>
          <w:sz w:val="28"/>
          <w:szCs w:val="28"/>
          <w:lang w:val="en-US" w:eastAsia="zh-CN"/>
        </w:rPr>
        <w:t>13</w:t>
      </w:r>
      <w:r>
        <w:rPr>
          <w:rFonts w:eastAsia="仿宋_GB2312"/>
          <w:b/>
          <w:sz w:val="28"/>
          <w:szCs w:val="28"/>
        </w:rPr>
        <w:t>.住房保障支出（类）住房改革支出（款）购房补贴（项），</w:t>
      </w:r>
      <w:r>
        <w:rPr>
          <w:rFonts w:hint="eastAsia" w:eastAsia="仿宋_GB2312"/>
          <w:bCs/>
          <w:sz w:val="28"/>
          <w:szCs w:val="28"/>
        </w:rPr>
        <w:t>2024</w:t>
      </w:r>
      <w:r>
        <w:rPr>
          <w:rFonts w:eastAsia="仿宋_GB2312"/>
          <w:bCs/>
          <w:sz w:val="28"/>
          <w:szCs w:val="28"/>
        </w:rPr>
        <w:t>年预算数为</w:t>
      </w:r>
      <w:r>
        <w:rPr>
          <w:rFonts w:hint="eastAsia" w:eastAsia="仿宋_GB2312"/>
          <w:bCs/>
          <w:sz w:val="28"/>
          <w:szCs w:val="28"/>
          <w:lang w:val="en-US" w:eastAsia="zh-CN"/>
        </w:rPr>
        <w:t>138.83</w:t>
      </w:r>
      <w:r>
        <w:rPr>
          <w:rFonts w:eastAsia="仿宋_GB2312"/>
          <w:bCs/>
          <w:sz w:val="28"/>
          <w:szCs w:val="28"/>
        </w:rPr>
        <w:t>万元</w:t>
      </w:r>
      <w:r>
        <w:rPr>
          <w:rFonts w:hint="eastAsia" w:eastAsia="仿宋_GB2312"/>
          <w:bCs/>
          <w:sz w:val="28"/>
          <w:szCs w:val="28"/>
        </w:rPr>
        <w:t>，比2023年执行数减少</w:t>
      </w:r>
      <w:r>
        <w:rPr>
          <w:rFonts w:hint="eastAsia" w:eastAsia="仿宋_GB2312"/>
          <w:bCs/>
          <w:sz w:val="28"/>
          <w:szCs w:val="28"/>
          <w:lang w:val="en-US" w:eastAsia="zh-CN"/>
        </w:rPr>
        <w:t>7.12</w:t>
      </w:r>
      <w:r>
        <w:rPr>
          <w:rFonts w:hint="eastAsia" w:eastAsia="仿宋_GB2312"/>
          <w:bCs/>
          <w:sz w:val="28"/>
          <w:szCs w:val="28"/>
        </w:rPr>
        <w:t>万元，减少</w:t>
      </w:r>
      <w:r>
        <w:rPr>
          <w:rFonts w:hint="eastAsia" w:eastAsia="仿宋_GB2312"/>
          <w:bCs/>
          <w:sz w:val="28"/>
          <w:szCs w:val="28"/>
          <w:lang w:val="en-US" w:eastAsia="zh-CN"/>
        </w:rPr>
        <w:t>5</w:t>
      </w:r>
      <w:r>
        <w:rPr>
          <w:rFonts w:hint="eastAsia" w:eastAsia="仿宋_GB2312"/>
          <w:bCs/>
          <w:sz w:val="28"/>
          <w:szCs w:val="28"/>
        </w:rPr>
        <w:t>%</w:t>
      </w:r>
      <w:r>
        <w:rPr>
          <w:rFonts w:hint="eastAsia" w:eastAsia="仿宋_GB2312"/>
          <w:bCs/>
          <w:sz w:val="28"/>
          <w:szCs w:val="28"/>
          <w:lang w:eastAsia="zh-CN"/>
        </w:rPr>
        <w:t>。</w:t>
      </w:r>
    </w:p>
    <w:p>
      <w:pPr>
        <w:pStyle w:val="3"/>
        <w:ind w:firstLine="560"/>
        <w:rPr>
          <w:rFonts w:ascii="黑体" w:hAnsi="黑体" w:eastAsia="黑体" w:cs="Times New Roman"/>
          <w:b w:val="0"/>
        </w:rPr>
      </w:pPr>
      <w:r>
        <w:rPr>
          <w:rFonts w:ascii="黑体" w:hAnsi="黑体" w:eastAsia="黑体" w:cs="Times New Roman"/>
          <w:b w:val="0"/>
        </w:rPr>
        <w:t>六、关于国家统计局</w:t>
      </w:r>
      <w:r>
        <w:rPr>
          <w:rFonts w:hint="eastAsia" w:ascii="黑体" w:hAnsi="黑体" w:eastAsia="黑体" w:cs="Times New Roman"/>
          <w:b w:val="0"/>
        </w:rPr>
        <w:t>西藏调查总队</w:t>
      </w:r>
      <w:r>
        <w:rPr>
          <w:rFonts w:ascii="黑体" w:hAnsi="黑体" w:eastAsia="黑体" w:cs="Times New Roman"/>
          <w:b w:val="0"/>
        </w:rPr>
        <w:t>202</w:t>
      </w:r>
      <w:r>
        <w:rPr>
          <w:rFonts w:hint="eastAsia" w:ascii="黑体" w:hAnsi="黑体" w:eastAsia="黑体" w:cs="Times New Roman"/>
          <w:b w:val="0"/>
        </w:rPr>
        <w:t>4</w:t>
      </w:r>
      <w:r>
        <w:rPr>
          <w:rFonts w:ascii="黑体" w:hAnsi="黑体" w:eastAsia="黑体" w:cs="Times New Roman"/>
          <w:b w:val="0"/>
        </w:rPr>
        <w:t>年一般公共预算基本支出表的说明</w:t>
      </w:r>
    </w:p>
    <w:p>
      <w:pPr>
        <w:pStyle w:val="4"/>
        <w:ind w:firstLine="560"/>
        <w:rPr>
          <w:rFonts w:ascii="Times New Roman"/>
        </w:rPr>
      </w:pPr>
      <w:r>
        <w:rPr>
          <w:rFonts w:ascii="Times New Roman"/>
        </w:rPr>
        <w:t>国家统计局西藏调查总队202</w:t>
      </w:r>
      <w:r>
        <w:rPr>
          <w:rFonts w:hint="eastAsia" w:ascii="Times New Roman"/>
        </w:rPr>
        <w:t>4</w:t>
      </w:r>
      <w:r>
        <w:rPr>
          <w:rFonts w:ascii="Times New Roman"/>
        </w:rPr>
        <w:t>年一般公共预算基本支出</w:t>
      </w:r>
      <w:r>
        <w:rPr>
          <w:rFonts w:hint="eastAsia" w:ascii="Times New Roman"/>
          <w:lang w:val="en-US" w:eastAsia="zh-CN"/>
        </w:rPr>
        <w:t>6031.74</w:t>
      </w:r>
      <w:r>
        <w:rPr>
          <w:rFonts w:ascii="Times New Roman"/>
        </w:rPr>
        <w:t>万元，其中：</w:t>
      </w:r>
    </w:p>
    <w:p>
      <w:pPr>
        <w:pStyle w:val="4"/>
        <w:ind w:firstLine="560"/>
        <w:rPr>
          <w:rFonts w:ascii="Times New Roman"/>
        </w:rPr>
      </w:pPr>
      <w:r>
        <w:rPr>
          <w:rFonts w:ascii="Times New Roman"/>
        </w:rPr>
        <w:t>人员经费</w:t>
      </w:r>
      <w:r>
        <w:rPr>
          <w:rFonts w:hint="eastAsia" w:ascii="Times New Roman"/>
          <w:lang w:val="en-US" w:eastAsia="zh-CN"/>
        </w:rPr>
        <w:t>533.74</w:t>
      </w:r>
      <w:r>
        <w:rPr>
          <w:rFonts w:ascii="Times New Roman"/>
        </w:rPr>
        <w:t>万元，主要包括：</w:t>
      </w:r>
      <w:r>
        <w:rPr>
          <w:rFonts w:hint="eastAsia" w:ascii="Times New Roman"/>
        </w:rPr>
        <w:t>基本工资、津贴补贴、奖金、伙食补助费</w:t>
      </w:r>
      <w:r>
        <w:rPr>
          <w:rFonts w:hint="eastAsia" w:ascii="Times New Roman"/>
          <w:lang w:eastAsia="zh-CN"/>
        </w:rPr>
        <w:t>、</w:t>
      </w:r>
      <w:r>
        <w:rPr>
          <w:rFonts w:hint="eastAsia" w:ascii="Times New Roman"/>
        </w:rPr>
        <w:t>机关事业单位基本养老保险缴费、职业年金缴费、职工基本医疗保险缴费、公务员医疗补助缴费、其他社会保障缴费、住房公积金、医疗费、其他工资福利支出、退休费、奖励金、其他对个人和家庭的补助支出。</w:t>
      </w:r>
    </w:p>
    <w:p>
      <w:pPr>
        <w:pStyle w:val="4"/>
        <w:ind w:firstLine="560"/>
        <w:rPr>
          <w:rFonts w:ascii="Times New Roman"/>
        </w:rPr>
      </w:pPr>
      <w:r>
        <w:rPr>
          <w:rFonts w:ascii="Times New Roman"/>
        </w:rPr>
        <w:t>公用经费</w:t>
      </w:r>
      <w:r>
        <w:rPr>
          <w:rFonts w:hint="eastAsia" w:ascii="Times New Roman"/>
          <w:lang w:val="en-US" w:eastAsia="zh-CN"/>
        </w:rPr>
        <w:t>692</w:t>
      </w:r>
      <w:r>
        <w:rPr>
          <w:rFonts w:ascii="Times New Roman"/>
        </w:rPr>
        <w:t>万元，主要包括：</w:t>
      </w:r>
      <w:r>
        <w:rPr>
          <w:rFonts w:hint="eastAsia" w:ascii="Times New Roman"/>
        </w:rPr>
        <w:t>办公费、印刷费、咨询费、手续费、水费、电费、邮电费、取暖费、物业管理费、差旅费、维修（护）费、租赁费、会议费、培训费、公务接待费、劳务费、委托业务费、工会经费、公务用车运行维护费、其他交通费用、其他商品和服务支出、办公设备购置、大型修缮、信息网络及软件购置更新、公务用车购置、无形资产购置、其他资本性支出。</w:t>
      </w:r>
    </w:p>
    <w:p>
      <w:pPr>
        <w:pStyle w:val="2"/>
        <w:spacing w:before="240" w:after="120"/>
        <w:ind w:firstLine="560"/>
        <w:rPr>
          <w:rFonts w:ascii="Times New Roman" w:cs="Times New Roman"/>
          <w:color w:val="auto"/>
        </w:rPr>
      </w:pPr>
      <w:r>
        <w:rPr>
          <w:rFonts w:ascii="Times New Roman" w:cs="Times New Roman"/>
          <w:color w:val="auto"/>
        </w:rPr>
        <w:t>七、关于国家统计局</w:t>
      </w:r>
      <w:r>
        <w:rPr>
          <w:rFonts w:ascii="Times New Roman"/>
        </w:rPr>
        <w:t>西藏调查总队</w:t>
      </w:r>
      <w:r>
        <w:rPr>
          <w:rFonts w:ascii="Times New Roman" w:cs="Times New Roman"/>
          <w:color w:val="auto"/>
        </w:rPr>
        <w:t>202</w:t>
      </w:r>
      <w:r>
        <w:rPr>
          <w:rFonts w:hint="eastAsia" w:ascii="Times New Roman" w:cs="Times New Roman"/>
          <w:color w:val="auto"/>
        </w:rPr>
        <w:t>4</w:t>
      </w:r>
      <w:r>
        <w:rPr>
          <w:rFonts w:ascii="Times New Roman" w:cs="Times New Roman"/>
          <w:color w:val="auto"/>
        </w:rPr>
        <w:t>年</w:t>
      </w:r>
      <w:r>
        <w:rPr>
          <w:rFonts w:hint="eastAsia" w:ascii="Times New Roman" w:cs="Times New Roman"/>
          <w:color w:val="auto"/>
        </w:rPr>
        <w:t>“</w:t>
      </w:r>
      <w:r>
        <w:rPr>
          <w:rFonts w:ascii="Times New Roman" w:cs="Times New Roman"/>
          <w:color w:val="auto"/>
        </w:rPr>
        <w:t>三公</w:t>
      </w:r>
      <w:r>
        <w:rPr>
          <w:rFonts w:hint="eastAsia" w:ascii="Times New Roman" w:cs="Times New Roman"/>
          <w:color w:val="auto"/>
        </w:rPr>
        <w:t>”</w:t>
      </w:r>
      <w:r>
        <w:rPr>
          <w:rFonts w:ascii="Times New Roman" w:cs="Times New Roman"/>
          <w:color w:val="auto"/>
        </w:rPr>
        <w:t>经费支出表的说明</w:t>
      </w:r>
    </w:p>
    <w:p>
      <w:pPr>
        <w:pStyle w:val="4"/>
        <w:ind w:firstLine="560"/>
        <w:rPr>
          <w:rFonts w:ascii="Times New Roman"/>
        </w:rPr>
      </w:pPr>
      <w:r>
        <w:rPr>
          <w:rFonts w:ascii="Times New Roman"/>
        </w:rPr>
        <w:t>国家统计局西藏调查总队202</w:t>
      </w:r>
      <w:r>
        <w:rPr>
          <w:rFonts w:hint="eastAsia" w:ascii="Times New Roman"/>
        </w:rPr>
        <w:t>4</w:t>
      </w:r>
      <w:r>
        <w:rPr>
          <w:rFonts w:ascii="Times New Roman"/>
        </w:rPr>
        <w:t>年</w:t>
      </w:r>
      <w:r>
        <w:rPr>
          <w:rFonts w:hint="eastAsia" w:ascii="Times New Roman"/>
        </w:rPr>
        <w:t>“</w:t>
      </w:r>
      <w:r>
        <w:rPr>
          <w:rFonts w:ascii="Times New Roman"/>
        </w:rPr>
        <w:t>三公</w:t>
      </w:r>
      <w:r>
        <w:rPr>
          <w:rFonts w:hint="eastAsia" w:ascii="Times New Roman"/>
        </w:rPr>
        <w:t>”</w:t>
      </w:r>
      <w:r>
        <w:rPr>
          <w:rFonts w:ascii="Times New Roman"/>
        </w:rPr>
        <w:t>经费预算数为</w:t>
      </w:r>
      <w:r>
        <w:rPr>
          <w:rFonts w:hint="eastAsia" w:ascii="Times New Roman"/>
          <w:lang w:val="en-US" w:eastAsia="zh-CN"/>
        </w:rPr>
        <w:t>54.39</w:t>
      </w:r>
      <w:r>
        <w:rPr>
          <w:rFonts w:ascii="Times New Roman"/>
        </w:rPr>
        <w:t>万元</w:t>
      </w:r>
      <w:r>
        <w:rPr>
          <w:rFonts w:hint="eastAsia" w:ascii="Times New Roman"/>
        </w:rPr>
        <w:t>。</w:t>
      </w:r>
      <w:r>
        <w:rPr>
          <w:rFonts w:ascii="Times New Roman"/>
        </w:rPr>
        <w:t>其中：因公出国（境）费</w:t>
      </w:r>
      <w:r>
        <w:rPr>
          <w:rFonts w:hint="eastAsia" w:ascii="Times New Roman"/>
          <w:lang w:val="en-US" w:eastAsia="zh-CN"/>
        </w:rPr>
        <w:t>0</w:t>
      </w:r>
      <w:r>
        <w:rPr>
          <w:rFonts w:ascii="Times New Roman"/>
        </w:rPr>
        <w:t>万元</w:t>
      </w:r>
      <w:r>
        <w:rPr>
          <w:rFonts w:hint="eastAsia" w:ascii="Times New Roman"/>
        </w:rPr>
        <w:t>；</w:t>
      </w:r>
      <w:r>
        <w:rPr>
          <w:rFonts w:ascii="Times New Roman"/>
        </w:rPr>
        <w:t>公务用车购置及运行费</w:t>
      </w:r>
      <w:r>
        <w:rPr>
          <w:rFonts w:hint="eastAsia" w:ascii="Times New Roman"/>
          <w:lang w:val="en-US" w:eastAsia="zh-CN"/>
        </w:rPr>
        <w:t>53.00</w:t>
      </w:r>
      <w:r>
        <w:rPr>
          <w:rFonts w:ascii="Times New Roman"/>
        </w:rPr>
        <w:t>万元</w:t>
      </w:r>
      <w:r>
        <w:rPr>
          <w:rFonts w:hint="eastAsia" w:ascii="Times New Roman"/>
        </w:rPr>
        <w:t>，包括公务用车购置费</w:t>
      </w:r>
      <w:r>
        <w:rPr>
          <w:rFonts w:hint="eastAsia" w:ascii="Times New Roman"/>
          <w:lang w:val="en-US" w:eastAsia="zh-CN"/>
        </w:rPr>
        <w:t>0</w:t>
      </w:r>
      <w:r>
        <w:rPr>
          <w:rFonts w:hint="eastAsia" w:ascii="Times New Roman"/>
        </w:rPr>
        <w:t>、公务用车运行费</w:t>
      </w:r>
      <w:r>
        <w:rPr>
          <w:rFonts w:hint="eastAsia" w:ascii="Times New Roman"/>
          <w:lang w:val="en-US" w:eastAsia="zh-CN"/>
        </w:rPr>
        <w:t>53.00</w:t>
      </w:r>
      <w:r>
        <w:rPr>
          <w:rFonts w:hint="eastAsia" w:ascii="Times New Roman"/>
        </w:rPr>
        <w:t>万元；</w:t>
      </w:r>
      <w:r>
        <w:rPr>
          <w:rFonts w:ascii="Times New Roman"/>
        </w:rPr>
        <w:t>公务接待费</w:t>
      </w:r>
      <w:r>
        <w:rPr>
          <w:rFonts w:hint="eastAsia" w:ascii="Times New Roman"/>
          <w:lang w:val="en-US" w:eastAsia="zh-CN"/>
        </w:rPr>
        <w:t>1.39</w:t>
      </w:r>
      <w:r>
        <w:rPr>
          <w:rFonts w:ascii="Times New Roman"/>
        </w:rPr>
        <w:t>万元。</w:t>
      </w:r>
    </w:p>
    <w:p>
      <w:pPr>
        <w:adjustRightInd w:val="0"/>
        <w:snapToGrid w:val="0"/>
        <w:spacing w:before="120" w:beforeLines="50" w:after="120" w:afterLines="50" w:line="520" w:lineRule="exact"/>
        <w:ind w:firstLine="560" w:firstLineChars="200"/>
        <w:rPr>
          <w:rFonts w:eastAsia="黑体"/>
          <w:color w:val="000000"/>
          <w:sz w:val="28"/>
          <w:szCs w:val="28"/>
        </w:rPr>
      </w:pPr>
      <w:bookmarkStart w:id="37" w:name="_Toc510537181"/>
      <w:r>
        <w:rPr>
          <w:rFonts w:hint="eastAsia" w:eastAsia="黑体"/>
          <w:color w:val="000000"/>
          <w:sz w:val="28"/>
          <w:szCs w:val="28"/>
        </w:rPr>
        <w:t>八</w:t>
      </w:r>
      <w:r>
        <w:rPr>
          <w:rFonts w:eastAsia="黑体"/>
          <w:color w:val="000000"/>
          <w:sz w:val="28"/>
          <w:szCs w:val="28"/>
        </w:rPr>
        <w:t>、重要事项情况说明</w:t>
      </w:r>
      <w:bookmarkEnd w:id="37"/>
    </w:p>
    <w:p>
      <w:pPr>
        <w:spacing w:line="520" w:lineRule="exact"/>
        <w:ind w:firstLine="562" w:firstLineChars="200"/>
        <w:jc w:val="left"/>
        <w:rPr>
          <w:rFonts w:eastAsia="仿宋_GB2312"/>
          <w:b/>
          <w:sz w:val="28"/>
          <w:szCs w:val="28"/>
        </w:rPr>
      </w:pPr>
      <w:r>
        <w:rPr>
          <w:rFonts w:eastAsia="仿宋_GB2312"/>
          <w:b/>
          <w:sz w:val="28"/>
          <w:szCs w:val="28"/>
        </w:rPr>
        <w:t>（</w:t>
      </w:r>
      <w:r>
        <w:rPr>
          <w:rFonts w:hint="eastAsia" w:eastAsia="仿宋_GB2312"/>
          <w:b/>
          <w:sz w:val="28"/>
          <w:szCs w:val="28"/>
        </w:rPr>
        <w:t>一</w:t>
      </w:r>
      <w:r>
        <w:rPr>
          <w:rFonts w:eastAsia="仿宋_GB2312"/>
          <w:b/>
          <w:sz w:val="28"/>
          <w:szCs w:val="28"/>
        </w:rPr>
        <w:t>）机关运行经费。</w:t>
      </w:r>
    </w:p>
    <w:p>
      <w:pPr>
        <w:spacing w:line="520" w:lineRule="exact"/>
        <w:ind w:firstLine="560" w:firstLineChars="200"/>
        <w:rPr>
          <w:rFonts w:eastAsia="仿宋_GB2312"/>
          <w:color w:val="000000"/>
          <w:sz w:val="28"/>
          <w:szCs w:val="28"/>
        </w:rPr>
      </w:pPr>
      <w:r>
        <w:rPr>
          <w:rFonts w:eastAsia="仿宋_GB2312"/>
          <w:sz w:val="28"/>
          <w:szCs w:val="28"/>
        </w:rPr>
        <w:t>202</w:t>
      </w:r>
      <w:r>
        <w:rPr>
          <w:rFonts w:hint="eastAsia" w:eastAsia="仿宋_GB2312"/>
          <w:sz w:val="28"/>
          <w:szCs w:val="28"/>
        </w:rPr>
        <w:t>4</w:t>
      </w:r>
      <w:r>
        <w:rPr>
          <w:rFonts w:eastAsia="仿宋_GB2312"/>
          <w:sz w:val="28"/>
          <w:szCs w:val="28"/>
        </w:rPr>
        <w:t>年</w:t>
      </w:r>
      <w:r>
        <w:rPr>
          <w:rFonts w:hint="eastAsia" w:eastAsia="仿宋_GB2312"/>
          <w:sz w:val="28"/>
          <w:szCs w:val="28"/>
        </w:rPr>
        <w:t>机关运行经费财政拨款预算</w:t>
      </w:r>
      <w:r>
        <w:rPr>
          <w:rFonts w:hint="eastAsia" w:eastAsia="仿宋_GB2312"/>
          <w:sz w:val="28"/>
          <w:szCs w:val="28"/>
          <w:lang w:val="en-US" w:eastAsia="zh-CN"/>
        </w:rPr>
        <w:t>692</w:t>
      </w:r>
      <w:r>
        <w:rPr>
          <w:rFonts w:hint="eastAsia" w:eastAsia="仿宋_GB2312"/>
          <w:sz w:val="28"/>
          <w:szCs w:val="28"/>
        </w:rPr>
        <w:t>万元。</w:t>
      </w:r>
      <w:r>
        <w:rPr>
          <w:rFonts w:eastAsia="仿宋_GB2312"/>
          <w:color w:val="000000"/>
          <w:sz w:val="28"/>
          <w:szCs w:val="28"/>
        </w:rPr>
        <w:t>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20" w:lineRule="exact"/>
        <w:ind w:firstLine="562" w:firstLineChars="200"/>
        <w:jc w:val="left"/>
        <w:rPr>
          <w:rFonts w:eastAsia="仿宋_GB2312"/>
          <w:b/>
          <w:sz w:val="28"/>
          <w:szCs w:val="28"/>
        </w:rPr>
      </w:pPr>
      <w:r>
        <w:rPr>
          <w:rFonts w:eastAsia="仿宋_GB2312"/>
          <w:b/>
          <w:sz w:val="28"/>
          <w:szCs w:val="28"/>
        </w:rPr>
        <w:t>（</w:t>
      </w:r>
      <w:r>
        <w:rPr>
          <w:rFonts w:hint="eastAsia" w:eastAsia="仿宋_GB2312"/>
          <w:b/>
          <w:sz w:val="28"/>
          <w:szCs w:val="28"/>
          <w:lang w:eastAsia="zh-CN"/>
        </w:rPr>
        <w:t>二</w:t>
      </w:r>
      <w:r>
        <w:rPr>
          <w:rFonts w:eastAsia="仿宋_GB2312"/>
          <w:b/>
          <w:sz w:val="28"/>
          <w:szCs w:val="28"/>
        </w:rPr>
        <w:t>）国有资产占用使用情况。</w:t>
      </w:r>
    </w:p>
    <w:p>
      <w:pPr>
        <w:spacing w:line="520" w:lineRule="exact"/>
        <w:ind w:firstLine="560" w:firstLineChars="200"/>
        <w:rPr>
          <w:rFonts w:hint="eastAsia" w:eastAsia="仿宋_GB2312"/>
          <w:sz w:val="28"/>
          <w:szCs w:val="28"/>
          <w:lang w:eastAsia="zh-CN"/>
        </w:rPr>
      </w:pPr>
      <w:r>
        <w:rPr>
          <w:rFonts w:eastAsia="仿宋_GB2312"/>
          <w:sz w:val="28"/>
          <w:szCs w:val="28"/>
        </w:rPr>
        <w:t>截至202</w:t>
      </w:r>
      <w:r>
        <w:rPr>
          <w:rFonts w:hint="eastAsia" w:eastAsia="仿宋_GB2312"/>
          <w:sz w:val="28"/>
          <w:szCs w:val="28"/>
        </w:rPr>
        <w:t>3</w:t>
      </w:r>
      <w:r>
        <w:rPr>
          <w:rFonts w:eastAsia="仿宋_GB2312"/>
          <w:sz w:val="28"/>
          <w:szCs w:val="28"/>
        </w:rPr>
        <w:t>年</w:t>
      </w:r>
      <w:r>
        <w:rPr>
          <w:rFonts w:hint="eastAsia" w:eastAsia="仿宋_GB2312"/>
          <w:sz w:val="28"/>
          <w:szCs w:val="28"/>
        </w:rPr>
        <w:t>8</w:t>
      </w:r>
      <w:r>
        <w:rPr>
          <w:rFonts w:eastAsia="仿宋_GB2312"/>
          <w:sz w:val="28"/>
          <w:szCs w:val="28"/>
        </w:rPr>
        <w:t>月</w:t>
      </w:r>
      <w:r>
        <w:rPr>
          <w:rFonts w:hint="eastAsia" w:eastAsia="仿宋_GB2312"/>
          <w:sz w:val="28"/>
          <w:szCs w:val="28"/>
        </w:rPr>
        <w:t>底</w:t>
      </w:r>
      <w:r>
        <w:rPr>
          <w:rFonts w:eastAsia="仿宋_GB2312"/>
          <w:sz w:val="28"/>
          <w:szCs w:val="28"/>
        </w:rPr>
        <w:t>，</w:t>
      </w:r>
      <w:r>
        <w:rPr>
          <w:rFonts w:hint="eastAsia" w:eastAsia="仿宋_GB2312"/>
          <w:sz w:val="28"/>
          <w:szCs w:val="28"/>
        </w:rPr>
        <w:t>西藏调查总队</w:t>
      </w:r>
      <w:r>
        <w:rPr>
          <w:rFonts w:eastAsia="仿宋_GB2312"/>
          <w:sz w:val="28"/>
          <w:szCs w:val="28"/>
        </w:rPr>
        <w:t>共有车辆</w:t>
      </w:r>
      <w:r>
        <w:rPr>
          <w:rFonts w:hint="eastAsia" w:eastAsia="仿宋_GB2312"/>
          <w:sz w:val="28"/>
          <w:szCs w:val="28"/>
          <w:lang w:val="en-US" w:eastAsia="zh-CN"/>
        </w:rPr>
        <w:t>10</w:t>
      </w:r>
      <w:r>
        <w:rPr>
          <w:rFonts w:eastAsia="仿宋_GB2312"/>
          <w:sz w:val="28"/>
          <w:szCs w:val="28"/>
        </w:rPr>
        <w:t>辆，其中</w:t>
      </w:r>
      <w:r>
        <w:rPr>
          <w:rFonts w:hint="eastAsia" w:eastAsia="仿宋_GB2312"/>
          <w:sz w:val="28"/>
          <w:szCs w:val="28"/>
        </w:rPr>
        <w:t>，</w:t>
      </w:r>
      <w:r>
        <w:rPr>
          <w:rFonts w:eastAsia="仿宋_GB2312"/>
          <w:sz w:val="28"/>
          <w:szCs w:val="28"/>
        </w:rPr>
        <w:t>机要通信用车</w:t>
      </w:r>
      <w:r>
        <w:rPr>
          <w:rFonts w:hint="eastAsia" w:eastAsia="仿宋_GB2312"/>
          <w:sz w:val="28"/>
          <w:szCs w:val="28"/>
          <w:lang w:val="en-US" w:eastAsia="zh-CN"/>
        </w:rPr>
        <w:t>1</w:t>
      </w:r>
      <w:r>
        <w:rPr>
          <w:rFonts w:eastAsia="仿宋_GB2312"/>
          <w:sz w:val="28"/>
          <w:szCs w:val="28"/>
        </w:rPr>
        <w:t>辆，其他用车</w:t>
      </w:r>
      <w:r>
        <w:rPr>
          <w:rFonts w:hint="eastAsia" w:eastAsia="仿宋_GB2312"/>
          <w:sz w:val="28"/>
          <w:szCs w:val="28"/>
          <w:lang w:val="en-US" w:eastAsia="zh-CN"/>
        </w:rPr>
        <w:t>9</w:t>
      </w:r>
      <w:r>
        <w:rPr>
          <w:rFonts w:eastAsia="仿宋_GB2312"/>
          <w:sz w:val="28"/>
          <w:szCs w:val="28"/>
        </w:rPr>
        <w:t>辆。</w:t>
      </w:r>
    </w:p>
    <w:p>
      <w:pPr>
        <w:spacing w:line="520" w:lineRule="exact"/>
        <w:ind w:firstLine="562" w:firstLineChars="200"/>
        <w:jc w:val="left"/>
        <w:rPr>
          <w:rFonts w:eastAsia="仿宋_GB2312"/>
          <w:b/>
          <w:sz w:val="28"/>
          <w:szCs w:val="28"/>
        </w:rPr>
      </w:pPr>
      <w:r>
        <w:rPr>
          <w:rFonts w:eastAsia="仿宋_GB2312"/>
          <w:b/>
          <w:sz w:val="28"/>
          <w:szCs w:val="28"/>
        </w:rPr>
        <w:t>（</w:t>
      </w:r>
      <w:r>
        <w:rPr>
          <w:rFonts w:hint="eastAsia" w:eastAsia="仿宋_GB2312"/>
          <w:b/>
          <w:sz w:val="28"/>
          <w:szCs w:val="28"/>
          <w:lang w:eastAsia="zh-CN"/>
        </w:rPr>
        <w:t>三</w:t>
      </w:r>
      <w:r>
        <w:rPr>
          <w:rFonts w:eastAsia="仿宋_GB2312"/>
          <w:b/>
          <w:sz w:val="28"/>
          <w:szCs w:val="28"/>
        </w:rPr>
        <w:t>）预算绩效情况。</w:t>
      </w:r>
    </w:p>
    <w:bookmarkEnd w:id="36"/>
    <w:p>
      <w:pPr>
        <w:spacing w:line="520" w:lineRule="exact"/>
        <w:ind w:firstLine="560" w:firstLineChars="200"/>
        <w:rPr>
          <w:rFonts w:hint="eastAsia" w:eastAsia="仿宋_GB2312"/>
          <w:sz w:val="28"/>
          <w:szCs w:val="28"/>
        </w:rPr>
      </w:pPr>
      <w:r>
        <w:rPr>
          <w:rFonts w:hint="eastAsia" w:eastAsia="仿宋_GB2312"/>
          <w:sz w:val="28"/>
          <w:szCs w:val="28"/>
        </w:rPr>
        <w:t>2024年所有项目均实行绩效目标管理，涉及一般公共预算拨款</w:t>
      </w:r>
      <w:r>
        <w:rPr>
          <w:rFonts w:hint="eastAsia" w:eastAsia="仿宋_GB2312"/>
          <w:sz w:val="28"/>
          <w:szCs w:val="28"/>
          <w:lang w:val="en-US" w:eastAsia="zh-CN"/>
        </w:rPr>
        <w:t>926.68</w:t>
      </w:r>
      <w:r>
        <w:rPr>
          <w:rFonts w:hint="eastAsia" w:eastAsia="仿宋_GB2312"/>
          <w:sz w:val="28"/>
          <w:szCs w:val="28"/>
        </w:rPr>
        <w:t>万元。</w:t>
      </w:r>
    </w:p>
    <w:p>
      <w:pPr>
        <w:spacing w:line="520" w:lineRule="exact"/>
        <w:ind w:firstLine="560" w:firstLineChars="200"/>
        <w:rPr>
          <w:rFonts w:hint="eastAsia" w:eastAsia="仿宋_GB2312"/>
          <w:sz w:val="28"/>
          <w:szCs w:val="28"/>
        </w:rPr>
      </w:pPr>
    </w:p>
    <w:p>
      <w:pPr>
        <w:spacing w:line="520" w:lineRule="exact"/>
        <w:ind w:firstLine="560" w:firstLineChars="200"/>
        <w:rPr>
          <w:rFonts w:hint="eastAsia" w:eastAsia="仿宋_GB2312"/>
          <w:sz w:val="28"/>
          <w:szCs w:val="28"/>
        </w:rPr>
      </w:pPr>
      <w:bookmarkStart w:id="38" w:name="_GoBack"/>
      <w:bookmarkEnd w:id="38"/>
    </w:p>
    <w:p>
      <w:pPr>
        <w:spacing w:line="520" w:lineRule="exact"/>
        <w:ind w:firstLine="560" w:firstLineChars="200"/>
        <w:rPr>
          <w:rFonts w:hint="eastAsia" w:eastAsia="仿宋_GB2312"/>
          <w:sz w:val="28"/>
          <w:szCs w:val="28"/>
        </w:rPr>
      </w:pPr>
    </w:p>
    <w:tbl>
      <w:tblPr>
        <w:tblW w:w="9017"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25"/>
        <w:gridCol w:w="809"/>
        <w:gridCol w:w="1351"/>
        <w:gridCol w:w="1080"/>
        <w:gridCol w:w="1113"/>
        <w:gridCol w:w="1566"/>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9017" w:type="dxa"/>
            <w:gridSpan w:val="7"/>
            <w:tcBorders>
              <w:top w:val="nil"/>
              <w:left w:val="nil"/>
              <w:bottom w:val="nil"/>
              <w:right w:val="nil"/>
            </w:tcBorders>
            <w:shd w:val="clear"/>
            <w:vAlign w:val="center"/>
          </w:tcPr>
          <w:p>
            <w:pPr>
              <w:spacing w:before="240" w:beforeLines="100" w:after="240" w:afterLines="100" w:line="520" w:lineRule="exact"/>
              <w:jc w:val="center"/>
              <w:outlineLvl w:val="0"/>
              <w:rPr>
                <w:rFonts w:hint="eastAsia" w:ascii="黑体" w:hAnsi="宋体" w:eastAsia="黑体" w:cs="黑体"/>
                <w:i w:val="0"/>
                <w:iCs w:val="0"/>
                <w:color w:val="000000"/>
                <w:kern w:val="0"/>
                <w:sz w:val="32"/>
                <w:szCs w:val="32"/>
                <w:u w:val="none"/>
                <w:bdr w:val="none" w:color="auto" w:sz="0" w:space="0"/>
                <w:lang w:val="en-US" w:eastAsia="zh-CN" w:bidi="ar"/>
              </w:rPr>
            </w:pPr>
            <w:r>
              <w:rPr>
                <w:rFonts w:hint="eastAsia" w:ascii="方正小标宋_GBK" w:eastAsia="方正小标宋_GBK"/>
                <w:color w:val="000000"/>
                <w:sz w:val="32"/>
                <w:szCs w:val="32"/>
              </w:rPr>
              <w:t>第四部分  附件</w:t>
            </w:r>
          </w:p>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bdr w:val="none" w:color="auto" w:sz="0" w:space="0"/>
                <w:lang w:val="en-US" w:eastAsia="zh-CN" w:bidi="ar"/>
              </w:rPr>
            </w:pPr>
            <w:r>
              <w:rPr>
                <w:rFonts w:hint="eastAsia" w:ascii="黑体" w:hAnsi="宋体" w:eastAsia="黑体" w:cs="黑体"/>
                <w:i w:val="0"/>
                <w:iCs w:val="0"/>
                <w:color w:val="000000"/>
                <w:kern w:val="0"/>
                <w:sz w:val="32"/>
                <w:szCs w:val="32"/>
                <w:u w:val="none"/>
                <w:bdr w:val="none" w:color="auto" w:sz="0" w:space="0"/>
                <w:lang w:val="en-US" w:eastAsia="zh-CN" w:bidi="ar"/>
              </w:rPr>
              <w:t>城乡住户调查项目绩效目标表</w:t>
            </w:r>
          </w:p>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17" w:type="dxa"/>
            <w:gridSpan w:val="7"/>
            <w:tcBorders>
              <w:top w:val="nil"/>
              <w:left w:val="nil"/>
              <w:bottom w:val="nil"/>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1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6883"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城乡住户调查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1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主管部门及代码</w:t>
            </w:r>
          </w:p>
        </w:tc>
        <w:tc>
          <w:tcPr>
            <w:tcW w:w="243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[143]国家统计局</w:t>
            </w:r>
          </w:p>
        </w:tc>
        <w:tc>
          <w:tcPr>
            <w:tcW w:w="11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33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国家统计局西藏调查总队本级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4"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243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年度资金总额：</w:t>
            </w:r>
          </w:p>
        </w:tc>
        <w:tc>
          <w:tcPr>
            <w:tcW w:w="267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16.00 </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43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267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16.00 </w:t>
            </w: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43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上年结转</w:t>
            </w:r>
          </w:p>
        </w:tc>
        <w:tc>
          <w:tcPr>
            <w:tcW w:w="267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   </w:t>
            </w: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43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其他资金</w:t>
            </w:r>
          </w:p>
        </w:tc>
        <w:tc>
          <w:tcPr>
            <w:tcW w:w="267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   </w:t>
            </w: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3" w:hRule="atLeast"/>
        </w:trPr>
        <w:tc>
          <w:tcPr>
            <w:tcW w:w="1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总</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标</w:t>
            </w:r>
          </w:p>
        </w:tc>
        <w:tc>
          <w:tcPr>
            <w:tcW w:w="7692"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目标1：全面、准确、及时反映全国和各地区城乡居民收入、消费及其他生活状况，客观监测居民收入分配格局和不同收入层次居民的生活质量，掌握居民福祉变化情况。</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目标2：发布居民可支配收入、消费性支出、农村贫困人口、贫困发生率、基尼系数、恩格尔系数等重要民生数据，为监测全面建成小康社会、城乡居民收入翻番、精准扶贫精准脱贫等国家重大战略实施提供统计基础。</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目标3：为更好地满足研究制定城乡统筹政策和民生政策的需要提供数据支持。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绩</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标</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1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分值权重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3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1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开展调研活动</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≥5次</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1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开展业务培训</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≥1次</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1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开展调查业务调研</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≥2次</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1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数据分析报告</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≥8篇</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21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分析研究按期完成并报告</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按时完成上报进度分析报告</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3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1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被采纳利用率</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1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为各级部门提供咨询服务</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≥4次</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bl>
    <w:p>
      <w:pPr>
        <w:spacing w:line="520" w:lineRule="exact"/>
        <w:ind w:firstLine="560" w:firstLineChars="200"/>
        <w:rPr>
          <w:rFonts w:hint="eastAsia" w:eastAsia="仿宋_GB2312"/>
          <w:sz w:val="28"/>
          <w:szCs w:val="28"/>
        </w:rPr>
      </w:pPr>
    </w:p>
    <w:tbl>
      <w:tblPr>
        <w:tblW w:w="85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697"/>
        <w:gridCol w:w="1283"/>
        <w:gridCol w:w="984"/>
        <w:gridCol w:w="1350"/>
        <w:gridCol w:w="1383"/>
        <w:gridCol w:w="1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8594"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bdr w:val="none" w:color="auto" w:sz="0" w:space="0"/>
                <w:lang w:val="en-US" w:eastAsia="zh-CN" w:bidi="ar"/>
              </w:rPr>
            </w:pPr>
            <w:r>
              <w:rPr>
                <w:rFonts w:hint="eastAsia" w:ascii="黑体" w:hAnsi="宋体" w:eastAsia="黑体" w:cs="黑体"/>
                <w:i w:val="0"/>
                <w:iCs w:val="0"/>
                <w:color w:val="000000"/>
                <w:kern w:val="0"/>
                <w:sz w:val="32"/>
                <w:szCs w:val="32"/>
                <w:u w:val="none"/>
                <w:bdr w:val="none" w:color="auto" w:sz="0" w:space="0"/>
                <w:lang w:val="en-US" w:eastAsia="zh-CN" w:bidi="ar"/>
              </w:rPr>
              <w:t>调查队业务费项目绩效目标表</w:t>
            </w:r>
          </w:p>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94" w:type="dxa"/>
            <w:gridSpan w:val="7"/>
            <w:tcBorders>
              <w:top w:val="nil"/>
              <w:left w:val="nil"/>
              <w:bottom w:val="nil"/>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7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6817"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调查队业务费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7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主管部门及代码</w:t>
            </w:r>
          </w:p>
        </w:tc>
        <w:tc>
          <w:tcPr>
            <w:tcW w:w="2267"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[143]国家统计局</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32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国家统计局西藏调查总队本级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77"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226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年度资金总额：</w:t>
            </w:r>
          </w:p>
        </w:tc>
        <w:tc>
          <w:tcPr>
            <w:tcW w:w="2733" w:type="dxa"/>
            <w:gridSpan w:val="2"/>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56.53 </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77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2733" w:type="dxa"/>
            <w:gridSpan w:val="2"/>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56.52 </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77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上年结转</w:t>
            </w:r>
          </w:p>
        </w:tc>
        <w:tc>
          <w:tcPr>
            <w:tcW w:w="2733" w:type="dxa"/>
            <w:gridSpan w:val="2"/>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0.01 </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77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其他资金</w:t>
            </w:r>
          </w:p>
        </w:tc>
        <w:tc>
          <w:tcPr>
            <w:tcW w:w="2733" w:type="dxa"/>
            <w:gridSpan w:val="2"/>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   </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8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总</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标</w:t>
            </w:r>
          </w:p>
        </w:tc>
        <w:tc>
          <w:tcPr>
            <w:tcW w:w="751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为了解全国国民经济的基本情况，为各级政府制定政策，进行经济管理与调控提供依据，按照国家统计局统一规定的统计范围、计算方法、统计口径、填报要求和统计报表制度的内容，进行统计调查工作。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绩</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标</w:t>
            </w:r>
          </w:p>
        </w:tc>
        <w:tc>
          <w:tcPr>
            <w:tcW w:w="69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3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分值权重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97"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2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23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培训成本</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≤550元</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97"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财政补助金额</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167.31万元</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97"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2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23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调查对象应答率</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97"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数据产品准确率</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97"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2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3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政策建议对党政决策有积极影响</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分析报告被党委政府采用</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97"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3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为各部门提供咨询和数据服务</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≥30次</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bl>
    <w:p>
      <w:pPr>
        <w:spacing w:line="520" w:lineRule="exact"/>
        <w:ind w:firstLine="560" w:firstLineChars="200"/>
        <w:rPr>
          <w:rFonts w:hint="eastAsia" w:eastAsia="仿宋_GB2312"/>
          <w:sz w:val="28"/>
          <w:szCs w:val="28"/>
        </w:rPr>
      </w:pPr>
    </w:p>
    <w:tbl>
      <w:tblPr>
        <w:tblW w:w="8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080"/>
        <w:gridCol w:w="1080"/>
        <w:gridCol w:w="1235"/>
        <w:gridCol w:w="1200"/>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8705"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bdr w:val="none" w:color="auto" w:sz="0" w:space="0"/>
                <w:lang w:val="en-US" w:eastAsia="zh-CN" w:bidi="ar"/>
              </w:rPr>
            </w:pPr>
            <w:r>
              <w:rPr>
                <w:rFonts w:hint="eastAsia" w:ascii="黑体" w:hAnsi="宋体" w:eastAsia="黑体" w:cs="黑体"/>
                <w:i w:val="0"/>
                <w:iCs w:val="0"/>
                <w:color w:val="000000"/>
                <w:kern w:val="0"/>
                <w:sz w:val="32"/>
                <w:szCs w:val="32"/>
                <w:u w:val="none"/>
                <w:bdr w:val="none" w:color="auto" w:sz="0" w:space="0"/>
                <w:lang w:val="en-US" w:eastAsia="zh-CN" w:bidi="ar"/>
              </w:rPr>
              <w:t>统计监督专项项目绩效目标表</w:t>
            </w:r>
          </w:p>
          <w:p>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5" w:type="dxa"/>
            <w:gridSpan w:val="7"/>
            <w:tcBorders>
              <w:top w:val="nil"/>
              <w:left w:val="nil"/>
              <w:bottom w:val="nil"/>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654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统计监督专项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主管部门及代码</w:t>
            </w:r>
          </w:p>
        </w:tc>
        <w:tc>
          <w:tcPr>
            <w:tcW w:w="216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[143]国家统计局</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31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国家统计局西藏调查总队本级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年度资金总额：</w:t>
            </w:r>
          </w:p>
        </w:tc>
        <w:tc>
          <w:tcPr>
            <w:tcW w:w="2435" w:type="dxa"/>
            <w:gridSpan w:val="2"/>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47.00 </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分值（10）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2435" w:type="dxa"/>
            <w:gridSpan w:val="2"/>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47.00 </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上年结转</w:t>
            </w:r>
          </w:p>
        </w:tc>
        <w:tc>
          <w:tcPr>
            <w:tcW w:w="2435" w:type="dxa"/>
            <w:gridSpan w:val="2"/>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   </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其他资金</w:t>
            </w:r>
          </w:p>
        </w:tc>
        <w:tc>
          <w:tcPr>
            <w:tcW w:w="2435" w:type="dxa"/>
            <w:gridSpan w:val="2"/>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   </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2" w:hRule="atLeast"/>
        </w:trPr>
        <w:tc>
          <w:tcPr>
            <w:tcW w:w="108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总</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体</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标</w:t>
            </w:r>
          </w:p>
        </w:tc>
        <w:tc>
          <w:tcPr>
            <w:tcW w:w="762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做好对统计调查人员的法治培训工作，提升统计法治素养；做好系统执法骨干培训工作，促进统计执法工作规范性；组织实施好统计执法证考试工作；开展统计执法检查；组织开展统计法治普法宣传工作，不断推进统计法治工作建设，坚持依法统计依法治统，保障统计调查数据真实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加强巡察工作培训，提高巡察干部思想意识及发现问题的能力；严格落实一届任期内巡察全覆盖，坚持发现问题，强化巡视巡察在震慑贪腐、强化监督上发挥的利剑作用；巡察期间，加强现场督导，确保巡察工作高质量开展；班子成员要带队参加巡察意见反馈会和巡察整改专题民主生活会，指导被巡察单位建立问题清单、任务清单和责任清单，适时跟进督导调研，加强对分管单位巡察整改的检查；不定期对巡察整改进行监督检查，督促被巡察单位党组履行巡察整改主体责任，建立整改长效机制，推动全面整改、真改实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绩</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标</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3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分值权重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3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开展业务培训</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2次</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3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开展执法检查</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2次</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3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开展巡视巡查</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1次</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3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开展巡视督导检查</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1次</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3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开展执法考试</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1次</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3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数据质量提升</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3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工作效率提升</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统计执法工作能力提升</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bl>
    <w:p>
      <w:pPr>
        <w:spacing w:line="520" w:lineRule="exact"/>
        <w:ind w:firstLine="560" w:firstLineChars="200"/>
        <w:rPr>
          <w:rFonts w:hint="eastAsia" w:eastAsia="仿宋_GB2312"/>
          <w:sz w:val="28"/>
          <w:szCs w:val="28"/>
        </w:rPr>
      </w:pPr>
    </w:p>
    <w:p>
      <w:pPr>
        <w:spacing w:line="520" w:lineRule="exact"/>
        <w:rPr>
          <w:rFonts w:eastAsia="仿宋_GB2312"/>
          <w:sz w:val="28"/>
          <w:szCs w:val="28"/>
        </w:rPr>
      </w:pPr>
    </w:p>
    <w:sectPr>
      <w:pgSz w:w="11906" w:h="16838"/>
      <w:pgMar w:top="1440" w:right="1588" w:bottom="1440" w:left="1588" w:header="851" w:footer="992" w:gutter="0"/>
      <w:pgBorders>
        <w:top w:val="none" w:sz="0" w:space="0"/>
        <w:left w:val="none" w:sz="0" w:space="0"/>
        <w:bottom w:val="none" w:sz="0" w:space="0"/>
        <w:right w:val="none" w:sz="0" w:space="0"/>
      </w:pgBorders>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- 0 -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- 0 -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r>
      <w:rPr>
        <w:sz w:val="24"/>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r>
      <w:rPr>
        <w:sz w:val="24"/>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3MGRlNmY3OGEzNzgzMTczOTBhMDY3NWMzNGU3N2MifQ=="/>
  </w:docVars>
  <w:rsids>
    <w:rsidRoot w:val="00FF5F40"/>
    <w:rsid w:val="0000034C"/>
    <w:rsid w:val="00001895"/>
    <w:rsid w:val="0000378C"/>
    <w:rsid w:val="00004976"/>
    <w:rsid w:val="00004F3E"/>
    <w:rsid w:val="00005891"/>
    <w:rsid w:val="00007651"/>
    <w:rsid w:val="00007A1E"/>
    <w:rsid w:val="00011E85"/>
    <w:rsid w:val="000127F4"/>
    <w:rsid w:val="00014664"/>
    <w:rsid w:val="00014F8A"/>
    <w:rsid w:val="000162E1"/>
    <w:rsid w:val="00016787"/>
    <w:rsid w:val="00016DF1"/>
    <w:rsid w:val="0002095C"/>
    <w:rsid w:val="00020C51"/>
    <w:rsid w:val="00021314"/>
    <w:rsid w:val="00022D2B"/>
    <w:rsid w:val="0002472F"/>
    <w:rsid w:val="00026BB6"/>
    <w:rsid w:val="00026D64"/>
    <w:rsid w:val="00027613"/>
    <w:rsid w:val="0003098E"/>
    <w:rsid w:val="00032BB6"/>
    <w:rsid w:val="0003443C"/>
    <w:rsid w:val="00034677"/>
    <w:rsid w:val="00036CB5"/>
    <w:rsid w:val="00036E87"/>
    <w:rsid w:val="000409E8"/>
    <w:rsid w:val="00040DE2"/>
    <w:rsid w:val="000429E9"/>
    <w:rsid w:val="00042BAE"/>
    <w:rsid w:val="00043017"/>
    <w:rsid w:val="000433EA"/>
    <w:rsid w:val="000435F3"/>
    <w:rsid w:val="00043AB1"/>
    <w:rsid w:val="00044EF5"/>
    <w:rsid w:val="000469AE"/>
    <w:rsid w:val="00046D71"/>
    <w:rsid w:val="00050594"/>
    <w:rsid w:val="000509D7"/>
    <w:rsid w:val="00051438"/>
    <w:rsid w:val="000514D0"/>
    <w:rsid w:val="00053313"/>
    <w:rsid w:val="0005351F"/>
    <w:rsid w:val="000539FD"/>
    <w:rsid w:val="00054F98"/>
    <w:rsid w:val="00055598"/>
    <w:rsid w:val="0005577D"/>
    <w:rsid w:val="00063A01"/>
    <w:rsid w:val="00064E41"/>
    <w:rsid w:val="00065B3E"/>
    <w:rsid w:val="000668A5"/>
    <w:rsid w:val="00066F73"/>
    <w:rsid w:val="000705D9"/>
    <w:rsid w:val="0007118F"/>
    <w:rsid w:val="00072B2C"/>
    <w:rsid w:val="00073A7B"/>
    <w:rsid w:val="0007412B"/>
    <w:rsid w:val="0007539F"/>
    <w:rsid w:val="000757ED"/>
    <w:rsid w:val="00075A0F"/>
    <w:rsid w:val="00076258"/>
    <w:rsid w:val="00081612"/>
    <w:rsid w:val="00082C5D"/>
    <w:rsid w:val="00083A52"/>
    <w:rsid w:val="00084058"/>
    <w:rsid w:val="00084C49"/>
    <w:rsid w:val="00085935"/>
    <w:rsid w:val="000875CD"/>
    <w:rsid w:val="000878D0"/>
    <w:rsid w:val="00090C65"/>
    <w:rsid w:val="000925AC"/>
    <w:rsid w:val="00095F77"/>
    <w:rsid w:val="000972BE"/>
    <w:rsid w:val="000A0352"/>
    <w:rsid w:val="000A160C"/>
    <w:rsid w:val="000A18B9"/>
    <w:rsid w:val="000A1ABF"/>
    <w:rsid w:val="000A1B36"/>
    <w:rsid w:val="000A27BD"/>
    <w:rsid w:val="000A2B96"/>
    <w:rsid w:val="000A3707"/>
    <w:rsid w:val="000A4414"/>
    <w:rsid w:val="000A4951"/>
    <w:rsid w:val="000A5071"/>
    <w:rsid w:val="000A5453"/>
    <w:rsid w:val="000B1C9F"/>
    <w:rsid w:val="000B35AF"/>
    <w:rsid w:val="000B3FDC"/>
    <w:rsid w:val="000B4772"/>
    <w:rsid w:val="000B6D63"/>
    <w:rsid w:val="000B7106"/>
    <w:rsid w:val="000C07A0"/>
    <w:rsid w:val="000C0B6F"/>
    <w:rsid w:val="000C3B8A"/>
    <w:rsid w:val="000C3BC4"/>
    <w:rsid w:val="000C4120"/>
    <w:rsid w:val="000C47A7"/>
    <w:rsid w:val="000C48DF"/>
    <w:rsid w:val="000C4978"/>
    <w:rsid w:val="000C6AB6"/>
    <w:rsid w:val="000C78EF"/>
    <w:rsid w:val="000D0D7C"/>
    <w:rsid w:val="000D0F43"/>
    <w:rsid w:val="000D2253"/>
    <w:rsid w:val="000D22F5"/>
    <w:rsid w:val="000D2324"/>
    <w:rsid w:val="000D3BD8"/>
    <w:rsid w:val="000D4840"/>
    <w:rsid w:val="000D6037"/>
    <w:rsid w:val="000D6BFC"/>
    <w:rsid w:val="000D7135"/>
    <w:rsid w:val="000D716C"/>
    <w:rsid w:val="000D72F6"/>
    <w:rsid w:val="000D7D23"/>
    <w:rsid w:val="000E0472"/>
    <w:rsid w:val="000E063C"/>
    <w:rsid w:val="000E1191"/>
    <w:rsid w:val="000E1D6F"/>
    <w:rsid w:val="000E270B"/>
    <w:rsid w:val="000E4A4E"/>
    <w:rsid w:val="000E69BA"/>
    <w:rsid w:val="000E7E7E"/>
    <w:rsid w:val="000F26DF"/>
    <w:rsid w:val="000F2CCC"/>
    <w:rsid w:val="000F2E35"/>
    <w:rsid w:val="000F4238"/>
    <w:rsid w:val="000F5775"/>
    <w:rsid w:val="000F6C88"/>
    <w:rsid w:val="00102B6D"/>
    <w:rsid w:val="0010455E"/>
    <w:rsid w:val="0010779B"/>
    <w:rsid w:val="00107C5B"/>
    <w:rsid w:val="001100B0"/>
    <w:rsid w:val="001170A3"/>
    <w:rsid w:val="00121B5A"/>
    <w:rsid w:val="00122D25"/>
    <w:rsid w:val="001239BD"/>
    <w:rsid w:val="00125E5C"/>
    <w:rsid w:val="00127D6D"/>
    <w:rsid w:val="00127E0A"/>
    <w:rsid w:val="00127EE4"/>
    <w:rsid w:val="00130006"/>
    <w:rsid w:val="001313DE"/>
    <w:rsid w:val="00131632"/>
    <w:rsid w:val="00131E5A"/>
    <w:rsid w:val="0013344E"/>
    <w:rsid w:val="00134144"/>
    <w:rsid w:val="001345BF"/>
    <w:rsid w:val="00134C00"/>
    <w:rsid w:val="0013576F"/>
    <w:rsid w:val="001371A4"/>
    <w:rsid w:val="00137F43"/>
    <w:rsid w:val="00141B14"/>
    <w:rsid w:val="00142806"/>
    <w:rsid w:val="00142F94"/>
    <w:rsid w:val="001439D3"/>
    <w:rsid w:val="001440F2"/>
    <w:rsid w:val="001454CC"/>
    <w:rsid w:val="00151BC0"/>
    <w:rsid w:val="0015381A"/>
    <w:rsid w:val="001555CD"/>
    <w:rsid w:val="00155E95"/>
    <w:rsid w:val="00155F0F"/>
    <w:rsid w:val="00156BB7"/>
    <w:rsid w:val="00162C12"/>
    <w:rsid w:val="00164965"/>
    <w:rsid w:val="001659A0"/>
    <w:rsid w:val="001704EA"/>
    <w:rsid w:val="00171975"/>
    <w:rsid w:val="00171D5B"/>
    <w:rsid w:val="00172ACA"/>
    <w:rsid w:val="001730E3"/>
    <w:rsid w:val="001732F2"/>
    <w:rsid w:val="00173458"/>
    <w:rsid w:val="0017409E"/>
    <w:rsid w:val="00174C98"/>
    <w:rsid w:val="00174FC2"/>
    <w:rsid w:val="0018065B"/>
    <w:rsid w:val="00180783"/>
    <w:rsid w:val="00181192"/>
    <w:rsid w:val="00183504"/>
    <w:rsid w:val="001836E7"/>
    <w:rsid w:val="001852E0"/>
    <w:rsid w:val="0018587D"/>
    <w:rsid w:val="00185CD0"/>
    <w:rsid w:val="00186016"/>
    <w:rsid w:val="00186139"/>
    <w:rsid w:val="00186AAB"/>
    <w:rsid w:val="00192991"/>
    <w:rsid w:val="00193157"/>
    <w:rsid w:val="001A23B0"/>
    <w:rsid w:val="001A247E"/>
    <w:rsid w:val="001A2E4F"/>
    <w:rsid w:val="001A3982"/>
    <w:rsid w:val="001B18E4"/>
    <w:rsid w:val="001B1C12"/>
    <w:rsid w:val="001B1ED5"/>
    <w:rsid w:val="001B3093"/>
    <w:rsid w:val="001B4461"/>
    <w:rsid w:val="001C1227"/>
    <w:rsid w:val="001C2CBC"/>
    <w:rsid w:val="001C495B"/>
    <w:rsid w:val="001D0A8C"/>
    <w:rsid w:val="001D1941"/>
    <w:rsid w:val="001D345F"/>
    <w:rsid w:val="001D3A95"/>
    <w:rsid w:val="001D4CC4"/>
    <w:rsid w:val="001D62AD"/>
    <w:rsid w:val="001E0DBF"/>
    <w:rsid w:val="001E11FA"/>
    <w:rsid w:val="001E6390"/>
    <w:rsid w:val="001E6CEF"/>
    <w:rsid w:val="001E6D60"/>
    <w:rsid w:val="001E7AB3"/>
    <w:rsid w:val="001F2356"/>
    <w:rsid w:val="001F40C1"/>
    <w:rsid w:val="00201BC2"/>
    <w:rsid w:val="0020251A"/>
    <w:rsid w:val="00202FF2"/>
    <w:rsid w:val="00203664"/>
    <w:rsid w:val="00205DCA"/>
    <w:rsid w:val="00210A9D"/>
    <w:rsid w:val="00213126"/>
    <w:rsid w:val="0021461D"/>
    <w:rsid w:val="00215214"/>
    <w:rsid w:val="00215AEA"/>
    <w:rsid w:val="00216E32"/>
    <w:rsid w:val="002210B8"/>
    <w:rsid w:val="00221F1D"/>
    <w:rsid w:val="00222A99"/>
    <w:rsid w:val="002236D4"/>
    <w:rsid w:val="00223CEE"/>
    <w:rsid w:val="0022615D"/>
    <w:rsid w:val="00226936"/>
    <w:rsid w:val="0023215A"/>
    <w:rsid w:val="00232392"/>
    <w:rsid w:val="00233A74"/>
    <w:rsid w:val="002349A5"/>
    <w:rsid w:val="00234AF1"/>
    <w:rsid w:val="00235E22"/>
    <w:rsid w:val="00235F29"/>
    <w:rsid w:val="002368B3"/>
    <w:rsid w:val="0023756C"/>
    <w:rsid w:val="00237D10"/>
    <w:rsid w:val="00237F58"/>
    <w:rsid w:val="00240AC7"/>
    <w:rsid w:val="00240B91"/>
    <w:rsid w:val="00240E9F"/>
    <w:rsid w:val="00242A0D"/>
    <w:rsid w:val="00243165"/>
    <w:rsid w:val="00243861"/>
    <w:rsid w:val="00246042"/>
    <w:rsid w:val="0024616E"/>
    <w:rsid w:val="00246503"/>
    <w:rsid w:val="00246ADA"/>
    <w:rsid w:val="00246B82"/>
    <w:rsid w:val="00246FB1"/>
    <w:rsid w:val="002500A9"/>
    <w:rsid w:val="002535FC"/>
    <w:rsid w:val="002561D9"/>
    <w:rsid w:val="00257AB2"/>
    <w:rsid w:val="00260ACD"/>
    <w:rsid w:val="00260D40"/>
    <w:rsid w:val="00260FB1"/>
    <w:rsid w:val="0026282E"/>
    <w:rsid w:val="002629AD"/>
    <w:rsid w:val="00262B8E"/>
    <w:rsid w:val="00262F29"/>
    <w:rsid w:val="002634AB"/>
    <w:rsid w:val="002642AD"/>
    <w:rsid w:val="00264484"/>
    <w:rsid w:val="00264B37"/>
    <w:rsid w:val="002677B5"/>
    <w:rsid w:val="0027244A"/>
    <w:rsid w:val="0027276E"/>
    <w:rsid w:val="00272948"/>
    <w:rsid w:val="002734E1"/>
    <w:rsid w:val="00273EF8"/>
    <w:rsid w:val="002745AE"/>
    <w:rsid w:val="00274672"/>
    <w:rsid w:val="00274789"/>
    <w:rsid w:val="00274C34"/>
    <w:rsid w:val="00275A98"/>
    <w:rsid w:val="00277EDA"/>
    <w:rsid w:val="00282070"/>
    <w:rsid w:val="00283D94"/>
    <w:rsid w:val="00284728"/>
    <w:rsid w:val="00285252"/>
    <w:rsid w:val="0028632E"/>
    <w:rsid w:val="00286965"/>
    <w:rsid w:val="00291D61"/>
    <w:rsid w:val="0029273D"/>
    <w:rsid w:val="0029694C"/>
    <w:rsid w:val="002978B5"/>
    <w:rsid w:val="00297904"/>
    <w:rsid w:val="002A0A09"/>
    <w:rsid w:val="002A1110"/>
    <w:rsid w:val="002A1845"/>
    <w:rsid w:val="002A4879"/>
    <w:rsid w:val="002A4C07"/>
    <w:rsid w:val="002B027A"/>
    <w:rsid w:val="002B1955"/>
    <w:rsid w:val="002B2AA0"/>
    <w:rsid w:val="002B338A"/>
    <w:rsid w:val="002B338B"/>
    <w:rsid w:val="002B5016"/>
    <w:rsid w:val="002B5C42"/>
    <w:rsid w:val="002B7D68"/>
    <w:rsid w:val="002C08E1"/>
    <w:rsid w:val="002C1B9C"/>
    <w:rsid w:val="002C240F"/>
    <w:rsid w:val="002C4EDB"/>
    <w:rsid w:val="002C7C27"/>
    <w:rsid w:val="002C7EEB"/>
    <w:rsid w:val="002D3FFE"/>
    <w:rsid w:val="002D4547"/>
    <w:rsid w:val="002D45BD"/>
    <w:rsid w:val="002D496C"/>
    <w:rsid w:val="002E3306"/>
    <w:rsid w:val="002E3333"/>
    <w:rsid w:val="002E6DE3"/>
    <w:rsid w:val="002F0C93"/>
    <w:rsid w:val="002F22FC"/>
    <w:rsid w:val="002F25C5"/>
    <w:rsid w:val="002F40FF"/>
    <w:rsid w:val="002F6076"/>
    <w:rsid w:val="002F6F8C"/>
    <w:rsid w:val="002F7409"/>
    <w:rsid w:val="00300E7C"/>
    <w:rsid w:val="00302899"/>
    <w:rsid w:val="00303287"/>
    <w:rsid w:val="00303779"/>
    <w:rsid w:val="003056E8"/>
    <w:rsid w:val="003063FA"/>
    <w:rsid w:val="00310008"/>
    <w:rsid w:val="003100B3"/>
    <w:rsid w:val="003115EE"/>
    <w:rsid w:val="00311C66"/>
    <w:rsid w:val="00311F51"/>
    <w:rsid w:val="0031329A"/>
    <w:rsid w:val="00313C85"/>
    <w:rsid w:val="003144C8"/>
    <w:rsid w:val="003147B7"/>
    <w:rsid w:val="00315DAF"/>
    <w:rsid w:val="00317199"/>
    <w:rsid w:val="00321854"/>
    <w:rsid w:val="003227CF"/>
    <w:rsid w:val="00323DC2"/>
    <w:rsid w:val="00324816"/>
    <w:rsid w:val="00326494"/>
    <w:rsid w:val="00326BC3"/>
    <w:rsid w:val="00326F5C"/>
    <w:rsid w:val="00327042"/>
    <w:rsid w:val="00330323"/>
    <w:rsid w:val="00331AFA"/>
    <w:rsid w:val="0033389B"/>
    <w:rsid w:val="00334414"/>
    <w:rsid w:val="00334EC3"/>
    <w:rsid w:val="00336443"/>
    <w:rsid w:val="003374A2"/>
    <w:rsid w:val="00341CE1"/>
    <w:rsid w:val="00342617"/>
    <w:rsid w:val="00345924"/>
    <w:rsid w:val="003523B6"/>
    <w:rsid w:val="0035291D"/>
    <w:rsid w:val="003529DD"/>
    <w:rsid w:val="003533C8"/>
    <w:rsid w:val="003543F5"/>
    <w:rsid w:val="00355160"/>
    <w:rsid w:val="00356E5E"/>
    <w:rsid w:val="0035760A"/>
    <w:rsid w:val="003577AE"/>
    <w:rsid w:val="003579C5"/>
    <w:rsid w:val="00360DC3"/>
    <w:rsid w:val="00364FFA"/>
    <w:rsid w:val="0036752E"/>
    <w:rsid w:val="00367CD6"/>
    <w:rsid w:val="00372294"/>
    <w:rsid w:val="003726D4"/>
    <w:rsid w:val="00373D26"/>
    <w:rsid w:val="00374460"/>
    <w:rsid w:val="003748D9"/>
    <w:rsid w:val="003753F3"/>
    <w:rsid w:val="003763FC"/>
    <w:rsid w:val="003766C6"/>
    <w:rsid w:val="0038088F"/>
    <w:rsid w:val="00381309"/>
    <w:rsid w:val="00382495"/>
    <w:rsid w:val="00382D2F"/>
    <w:rsid w:val="003830AF"/>
    <w:rsid w:val="00383BD1"/>
    <w:rsid w:val="003864C4"/>
    <w:rsid w:val="00386B7F"/>
    <w:rsid w:val="0039112C"/>
    <w:rsid w:val="003929B4"/>
    <w:rsid w:val="00392C00"/>
    <w:rsid w:val="0039360D"/>
    <w:rsid w:val="00393FFF"/>
    <w:rsid w:val="00394171"/>
    <w:rsid w:val="00394439"/>
    <w:rsid w:val="003945DC"/>
    <w:rsid w:val="00394A42"/>
    <w:rsid w:val="00394B35"/>
    <w:rsid w:val="00395689"/>
    <w:rsid w:val="00396CAF"/>
    <w:rsid w:val="00397E58"/>
    <w:rsid w:val="003A0DD8"/>
    <w:rsid w:val="003A2D70"/>
    <w:rsid w:val="003A2EBD"/>
    <w:rsid w:val="003A4B0A"/>
    <w:rsid w:val="003A4C2F"/>
    <w:rsid w:val="003A5D4F"/>
    <w:rsid w:val="003A7624"/>
    <w:rsid w:val="003B2DBD"/>
    <w:rsid w:val="003B357C"/>
    <w:rsid w:val="003B3E90"/>
    <w:rsid w:val="003B4D26"/>
    <w:rsid w:val="003B546B"/>
    <w:rsid w:val="003C368D"/>
    <w:rsid w:val="003C3D2F"/>
    <w:rsid w:val="003C3FA0"/>
    <w:rsid w:val="003C4B1B"/>
    <w:rsid w:val="003C662C"/>
    <w:rsid w:val="003D0D92"/>
    <w:rsid w:val="003D169D"/>
    <w:rsid w:val="003D4CDE"/>
    <w:rsid w:val="003D56D5"/>
    <w:rsid w:val="003D7393"/>
    <w:rsid w:val="003D7672"/>
    <w:rsid w:val="003D7E41"/>
    <w:rsid w:val="003E015B"/>
    <w:rsid w:val="003E0B9F"/>
    <w:rsid w:val="003E1791"/>
    <w:rsid w:val="003E2117"/>
    <w:rsid w:val="003E3410"/>
    <w:rsid w:val="003E3BFE"/>
    <w:rsid w:val="003E451F"/>
    <w:rsid w:val="003E5446"/>
    <w:rsid w:val="003E5A45"/>
    <w:rsid w:val="003E6759"/>
    <w:rsid w:val="003E743B"/>
    <w:rsid w:val="003E747F"/>
    <w:rsid w:val="003F00B6"/>
    <w:rsid w:val="003F038E"/>
    <w:rsid w:val="003F07B7"/>
    <w:rsid w:val="003F0FFD"/>
    <w:rsid w:val="003F15E9"/>
    <w:rsid w:val="003F1C67"/>
    <w:rsid w:val="003F2972"/>
    <w:rsid w:val="003F4A8F"/>
    <w:rsid w:val="003F56DF"/>
    <w:rsid w:val="0040081C"/>
    <w:rsid w:val="00401BC4"/>
    <w:rsid w:val="004025BA"/>
    <w:rsid w:val="004028AC"/>
    <w:rsid w:val="0040355C"/>
    <w:rsid w:val="004048AA"/>
    <w:rsid w:val="004079E5"/>
    <w:rsid w:val="00407A78"/>
    <w:rsid w:val="00410154"/>
    <w:rsid w:val="004103A0"/>
    <w:rsid w:val="00411C5F"/>
    <w:rsid w:val="0041281C"/>
    <w:rsid w:val="00414A5E"/>
    <w:rsid w:val="00414BF0"/>
    <w:rsid w:val="00417102"/>
    <w:rsid w:val="004172DA"/>
    <w:rsid w:val="004203BD"/>
    <w:rsid w:val="004206CF"/>
    <w:rsid w:val="00422706"/>
    <w:rsid w:val="00422BAA"/>
    <w:rsid w:val="00424DE6"/>
    <w:rsid w:val="0042535B"/>
    <w:rsid w:val="00425B3C"/>
    <w:rsid w:val="00425FED"/>
    <w:rsid w:val="00426E91"/>
    <w:rsid w:val="0042740F"/>
    <w:rsid w:val="004274E4"/>
    <w:rsid w:val="00430493"/>
    <w:rsid w:val="00430670"/>
    <w:rsid w:val="0043081D"/>
    <w:rsid w:val="00433013"/>
    <w:rsid w:val="0043375B"/>
    <w:rsid w:val="00433E0F"/>
    <w:rsid w:val="0043491D"/>
    <w:rsid w:val="00434AB0"/>
    <w:rsid w:val="00435B95"/>
    <w:rsid w:val="004373E9"/>
    <w:rsid w:val="00437FC0"/>
    <w:rsid w:val="00441AC9"/>
    <w:rsid w:val="0044378C"/>
    <w:rsid w:val="00445238"/>
    <w:rsid w:val="004478BE"/>
    <w:rsid w:val="00447FF4"/>
    <w:rsid w:val="004500D4"/>
    <w:rsid w:val="004514F3"/>
    <w:rsid w:val="00451563"/>
    <w:rsid w:val="004536D3"/>
    <w:rsid w:val="00454088"/>
    <w:rsid w:val="00455E32"/>
    <w:rsid w:val="0045692C"/>
    <w:rsid w:val="00457686"/>
    <w:rsid w:val="00461890"/>
    <w:rsid w:val="00464570"/>
    <w:rsid w:val="00464B0D"/>
    <w:rsid w:val="00465B60"/>
    <w:rsid w:val="004661FD"/>
    <w:rsid w:val="00466A39"/>
    <w:rsid w:val="0046745B"/>
    <w:rsid w:val="004675B9"/>
    <w:rsid w:val="00473234"/>
    <w:rsid w:val="00473D0E"/>
    <w:rsid w:val="00473D5C"/>
    <w:rsid w:val="00474A0E"/>
    <w:rsid w:val="0047626F"/>
    <w:rsid w:val="00476D25"/>
    <w:rsid w:val="004812EF"/>
    <w:rsid w:val="00482A42"/>
    <w:rsid w:val="0048339F"/>
    <w:rsid w:val="00484260"/>
    <w:rsid w:val="00484657"/>
    <w:rsid w:val="004860A7"/>
    <w:rsid w:val="00487CA2"/>
    <w:rsid w:val="0049072B"/>
    <w:rsid w:val="00490BF2"/>
    <w:rsid w:val="00490CAC"/>
    <w:rsid w:val="00491574"/>
    <w:rsid w:val="00493A95"/>
    <w:rsid w:val="00494325"/>
    <w:rsid w:val="004947B0"/>
    <w:rsid w:val="0049516D"/>
    <w:rsid w:val="004955A0"/>
    <w:rsid w:val="00495A08"/>
    <w:rsid w:val="00496C7C"/>
    <w:rsid w:val="00497E4A"/>
    <w:rsid w:val="004A1051"/>
    <w:rsid w:val="004A1A4F"/>
    <w:rsid w:val="004A1E46"/>
    <w:rsid w:val="004A2249"/>
    <w:rsid w:val="004A2A81"/>
    <w:rsid w:val="004A3FDD"/>
    <w:rsid w:val="004A4166"/>
    <w:rsid w:val="004A6484"/>
    <w:rsid w:val="004B1561"/>
    <w:rsid w:val="004B18BD"/>
    <w:rsid w:val="004B2218"/>
    <w:rsid w:val="004B2CDC"/>
    <w:rsid w:val="004B39FD"/>
    <w:rsid w:val="004B4733"/>
    <w:rsid w:val="004B55B1"/>
    <w:rsid w:val="004B56FD"/>
    <w:rsid w:val="004C08C1"/>
    <w:rsid w:val="004C1FC8"/>
    <w:rsid w:val="004C2883"/>
    <w:rsid w:val="004C29E0"/>
    <w:rsid w:val="004C3A9E"/>
    <w:rsid w:val="004C4A10"/>
    <w:rsid w:val="004C64C0"/>
    <w:rsid w:val="004D0459"/>
    <w:rsid w:val="004D0BBF"/>
    <w:rsid w:val="004D20E5"/>
    <w:rsid w:val="004D364C"/>
    <w:rsid w:val="004D5AD0"/>
    <w:rsid w:val="004E0BA0"/>
    <w:rsid w:val="004E1A5C"/>
    <w:rsid w:val="004E28E4"/>
    <w:rsid w:val="004E32AD"/>
    <w:rsid w:val="004E5696"/>
    <w:rsid w:val="004E5712"/>
    <w:rsid w:val="004E7109"/>
    <w:rsid w:val="004F0F8B"/>
    <w:rsid w:val="004F16F6"/>
    <w:rsid w:val="004F245A"/>
    <w:rsid w:val="004F53FA"/>
    <w:rsid w:val="00500807"/>
    <w:rsid w:val="00500EBE"/>
    <w:rsid w:val="00501793"/>
    <w:rsid w:val="005036F1"/>
    <w:rsid w:val="00503B18"/>
    <w:rsid w:val="00504173"/>
    <w:rsid w:val="00504D5E"/>
    <w:rsid w:val="00506FD8"/>
    <w:rsid w:val="00510A3A"/>
    <w:rsid w:val="00510FAB"/>
    <w:rsid w:val="0051149C"/>
    <w:rsid w:val="005117FA"/>
    <w:rsid w:val="00511FFE"/>
    <w:rsid w:val="00512A90"/>
    <w:rsid w:val="00512E9C"/>
    <w:rsid w:val="005132B4"/>
    <w:rsid w:val="005139DF"/>
    <w:rsid w:val="005144C3"/>
    <w:rsid w:val="00520310"/>
    <w:rsid w:val="00520693"/>
    <w:rsid w:val="00522D6A"/>
    <w:rsid w:val="00522E3A"/>
    <w:rsid w:val="005237AB"/>
    <w:rsid w:val="00525346"/>
    <w:rsid w:val="00525610"/>
    <w:rsid w:val="00526B24"/>
    <w:rsid w:val="00530B34"/>
    <w:rsid w:val="005325BF"/>
    <w:rsid w:val="00532991"/>
    <w:rsid w:val="00536B2A"/>
    <w:rsid w:val="005373A9"/>
    <w:rsid w:val="00537874"/>
    <w:rsid w:val="00542A08"/>
    <w:rsid w:val="00542F68"/>
    <w:rsid w:val="00543ADF"/>
    <w:rsid w:val="00543DF0"/>
    <w:rsid w:val="005512CA"/>
    <w:rsid w:val="0055145B"/>
    <w:rsid w:val="00551E92"/>
    <w:rsid w:val="005537F0"/>
    <w:rsid w:val="00554C85"/>
    <w:rsid w:val="005610B3"/>
    <w:rsid w:val="005632AC"/>
    <w:rsid w:val="00563388"/>
    <w:rsid w:val="00565279"/>
    <w:rsid w:val="00566897"/>
    <w:rsid w:val="005670CF"/>
    <w:rsid w:val="00570ED2"/>
    <w:rsid w:val="00571689"/>
    <w:rsid w:val="005726B9"/>
    <w:rsid w:val="005736A1"/>
    <w:rsid w:val="0057715F"/>
    <w:rsid w:val="00580261"/>
    <w:rsid w:val="00581227"/>
    <w:rsid w:val="005831A5"/>
    <w:rsid w:val="00583617"/>
    <w:rsid w:val="005837D2"/>
    <w:rsid w:val="00583F70"/>
    <w:rsid w:val="00584107"/>
    <w:rsid w:val="00584801"/>
    <w:rsid w:val="005851C7"/>
    <w:rsid w:val="00587416"/>
    <w:rsid w:val="00592CD4"/>
    <w:rsid w:val="0059350C"/>
    <w:rsid w:val="005945CB"/>
    <w:rsid w:val="005971FA"/>
    <w:rsid w:val="005A0310"/>
    <w:rsid w:val="005A2087"/>
    <w:rsid w:val="005A3C01"/>
    <w:rsid w:val="005A3D72"/>
    <w:rsid w:val="005A7077"/>
    <w:rsid w:val="005A79A9"/>
    <w:rsid w:val="005B0C0A"/>
    <w:rsid w:val="005B0CAA"/>
    <w:rsid w:val="005B20B3"/>
    <w:rsid w:val="005B297F"/>
    <w:rsid w:val="005B2AF9"/>
    <w:rsid w:val="005B3678"/>
    <w:rsid w:val="005B3F9B"/>
    <w:rsid w:val="005C0A86"/>
    <w:rsid w:val="005C0C38"/>
    <w:rsid w:val="005C245E"/>
    <w:rsid w:val="005C2F3E"/>
    <w:rsid w:val="005C577D"/>
    <w:rsid w:val="005C69CB"/>
    <w:rsid w:val="005C782F"/>
    <w:rsid w:val="005D3B0E"/>
    <w:rsid w:val="005D7410"/>
    <w:rsid w:val="005D75B3"/>
    <w:rsid w:val="005E4E76"/>
    <w:rsid w:val="005E5F9E"/>
    <w:rsid w:val="005E704C"/>
    <w:rsid w:val="005F0320"/>
    <w:rsid w:val="005F0B67"/>
    <w:rsid w:val="005F535D"/>
    <w:rsid w:val="005F5829"/>
    <w:rsid w:val="005F66CE"/>
    <w:rsid w:val="005F788E"/>
    <w:rsid w:val="00601045"/>
    <w:rsid w:val="00601255"/>
    <w:rsid w:val="00602225"/>
    <w:rsid w:val="0060290B"/>
    <w:rsid w:val="006031C5"/>
    <w:rsid w:val="00603B21"/>
    <w:rsid w:val="0060612F"/>
    <w:rsid w:val="006063EF"/>
    <w:rsid w:val="0061067F"/>
    <w:rsid w:val="00610F0F"/>
    <w:rsid w:val="006124F5"/>
    <w:rsid w:val="0061379B"/>
    <w:rsid w:val="00613D92"/>
    <w:rsid w:val="006154F8"/>
    <w:rsid w:val="0061596F"/>
    <w:rsid w:val="0061706F"/>
    <w:rsid w:val="0062069A"/>
    <w:rsid w:val="00620A95"/>
    <w:rsid w:val="006212FB"/>
    <w:rsid w:val="006226E0"/>
    <w:rsid w:val="006227B6"/>
    <w:rsid w:val="0062567D"/>
    <w:rsid w:val="00625AC8"/>
    <w:rsid w:val="00631FCF"/>
    <w:rsid w:val="00632B13"/>
    <w:rsid w:val="00635980"/>
    <w:rsid w:val="0064015D"/>
    <w:rsid w:val="006413D8"/>
    <w:rsid w:val="0064186E"/>
    <w:rsid w:val="006432C1"/>
    <w:rsid w:val="0064334A"/>
    <w:rsid w:val="00643CA0"/>
    <w:rsid w:val="006453D8"/>
    <w:rsid w:val="00646E85"/>
    <w:rsid w:val="0065009B"/>
    <w:rsid w:val="00651129"/>
    <w:rsid w:val="00651A5C"/>
    <w:rsid w:val="00652397"/>
    <w:rsid w:val="0065539C"/>
    <w:rsid w:val="00657DA8"/>
    <w:rsid w:val="00657FB2"/>
    <w:rsid w:val="006639A7"/>
    <w:rsid w:val="00663DC9"/>
    <w:rsid w:val="00665AD6"/>
    <w:rsid w:val="00665E5F"/>
    <w:rsid w:val="0066781C"/>
    <w:rsid w:val="006710AF"/>
    <w:rsid w:val="00672865"/>
    <w:rsid w:val="00672D2E"/>
    <w:rsid w:val="006742CB"/>
    <w:rsid w:val="0067697D"/>
    <w:rsid w:val="006775DB"/>
    <w:rsid w:val="00680766"/>
    <w:rsid w:val="006807BF"/>
    <w:rsid w:val="00681485"/>
    <w:rsid w:val="006821D1"/>
    <w:rsid w:val="0068282D"/>
    <w:rsid w:val="0068424E"/>
    <w:rsid w:val="00684B8F"/>
    <w:rsid w:val="00685657"/>
    <w:rsid w:val="00686990"/>
    <w:rsid w:val="00690816"/>
    <w:rsid w:val="00691C84"/>
    <w:rsid w:val="006923E7"/>
    <w:rsid w:val="00692D82"/>
    <w:rsid w:val="006940B5"/>
    <w:rsid w:val="00694C7C"/>
    <w:rsid w:val="0069610E"/>
    <w:rsid w:val="00696130"/>
    <w:rsid w:val="00696BE1"/>
    <w:rsid w:val="006978FF"/>
    <w:rsid w:val="006A0012"/>
    <w:rsid w:val="006A004D"/>
    <w:rsid w:val="006A13AA"/>
    <w:rsid w:val="006A216E"/>
    <w:rsid w:val="006A2212"/>
    <w:rsid w:val="006A2E66"/>
    <w:rsid w:val="006A3942"/>
    <w:rsid w:val="006A6E8D"/>
    <w:rsid w:val="006A7CDC"/>
    <w:rsid w:val="006B0838"/>
    <w:rsid w:val="006B0AA1"/>
    <w:rsid w:val="006B1927"/>
    <w:rsid w:val="006B2D52"/>
    <w:rsid w:val="006B3114"/>
    <w:rsid w:val="006B4814"/>
    <w:rsid w:val="006B4958"/>
    <w:rsid w:val="006B4C21"/>
    <w:rsid w:val="006B5A47"/>
    <w:rsid w:val="006B5F07"/>
    <w:rsid w:val="006B6611"/>
    <w:rsid w:val="006B7D0A"/>
    <w:rsid w:val="006C364C"/>
    <w:rsid w:val="006C47B3"/>
    <w:rsid w:val="006C5495"/>
    <w:rsid w:val="006C5DE0"/>
    <w:rsid w:val="006D0ABE"/>
    <w:rsid w:val="006D2817"/>
    <w:rsid w:val="006D4F90"/>
    <w:rsid w:val="006D6231"/>
    <w:rsid w:val="006D681E"/>
    <w:rsid w:val="006D6F47"/>
    <w:rsid w:val="006D7876"/>
    <w:rsid w:val="006D7B70"/>
    <w:rsid w:val="006D7D93"/>
    <w:rsid w:val="006E0F92"/>
    <w:rsid w:val="006E1742"/>
    <w:rsid w:val="006E30B7"/>
    <w:rsid w:val="006E3180"/>
    <w:rsid w:val="006E32F1"/>
    <w:rsid w:val="006E38F7"/>
    <w:rsid w:val="006E40CB"/>
    <w:rsid w:val="006E4246"/>
    <w:rsid w:val="006E4C83"/>
    <w:rsid w:val="006F1FD6"/>
    <w:rsid w:val="006F4EA0"/>
    <w:rsid w:val="006F5BB0"/>
    <w:rsid w:val="006F6687"/>
    <w:rsid w:val="006F7556"/>
    <w:rsid w:val="006F766A"/>
    <w:rsid w:val="00700C33"/>
    <w:rsid w:val="00701689"/>
    <w:rsid w:val="0070228B"/>
    <w:rsid w:val="00702306"/>
    <w:rsid w:val="00702A1F"/>
    <w:rsid w:val="00703A2B"/>
    <w:rsid w:val="00703C43"/>
    <w:rsid w:val="007073F1"/>
    <w:rsid w:val="00710D34"/>
    <w:rsid w:val="00711401"/>
    <w:rsid w:val="00712DBB"/>
    <w:rsid w:val="00712F0F"/>
    <w:rsid w:val="007136BF"/>
    <w:rsid w:val="007149A1"/>
    <w:rsid w:val="00717560"/>
    <w:rsid w:val="00720CAD"/>
    <w:rsid w:val="0072526C"/>
    <w:rsid w:val="00725798"/>
    <w:rsid w:val="00726AB5"/>
    <w:rsid w:val="00726CC2"/>
    <w:rsid w:val="007272A1"/>
    <w:rsid w:val="0072796D"/>
    <w:rsid w:val="00730356"/>
    <w:rsid w:val="00731502"/>
    <w:rsid w:val="00731AD2"/>
    <w:rsid w:val="00732004"/>
    <w:rsid w:val="00733D22"/>
    <w:rsid w:val="00733DAE"/>
    <w:rsid w:val="00734292"/>
    <w:rsid w:val="007344C4"/>
    <w:rsid w:val="007359E1"/>
    <w:rsid w:val="0073644B"/>
    <w:rsid w:val="007373D3"/>
    <w:rsid w:val="00744105"/>
    <w:rsid w:val="0074488D"/>
    <w:rsid w:val="00744B66"/>
    <w:rsid w:val="00745B61"/>
    <w:rsid w:val="00746887"/>
    <w:rsid w:val="00747B77"/>
    <w:rsid w:val="00754AB3"/>
    <w:rsid w:val="00755446"/>
    <w:rsid w:val="00755AFC"/>
    <w:rsid w:val="00756CF5"/>
    <w:rsid w:val="00757343"/>
    <w:rsid w:val="00757484"/>
    <w:rsid w:val="0076101F"/>
    <w:rsid w:val="007647FA"/>
    <w:rsid w:val="007649B6"/>
    <w:rsid w:val="0076584C"/>
    <w:rsid w:val="00767539"/>
    <w:rsid w:val="0076792A"/>
    <w:rsid w:val="007709D5"/>
    <w:rsid w:val="007711E4"/>
    <w:rsid w:val="0077146D"/>
    <w:rsid w:val="00771504"/>
    <w:rsid w:val="00772BF5"/>
    <w:rsid w:val="007730D2"/>
    <w:rsid w:val="0077379F"/>
    <w:rsid w:val="007741AA"/>
    <w:rsid w:val="007743ED"/>
    <w:rsid w:val="00774BD8"/>
    <w:rsid w:val="00774C40"/>
    <w:rsid w:val="00776178"/>
    <w:rsid w:val="00776469"/>
    <w:rsid w:val="0077761B"/>
    <w:rsid w:val="00777D19"/>
    <w:rsid w:val="00780CF1"/>
    <w:rsid w:val="00782098"/>
    <w:rsid w:val="00783C51"/>
    <w:rsid w:val="00785D2F"/>
    <w:rsid w:val="00791D19"/>
    <w:rsid w:val="007950EF"/>
    <w:rsid w:val="00796550"/>
    <w:rsid w:val="00797AF7"/>
    <w:rsid w:val="007A009B"/>
    <w:rsid w:val="007A160E"/>
    <w:rsid w:val="007A227E"/>
    <w:rsid w:val="007A29ED"/>
    <w:rsid w:val="007A4272"/>
    <w:rsid w:val="007A42CB"/>
    <w:rsid w:val="007A4DC4"/>
    <w:rsid w:val="007A7CD3"/>
    <w:rsid w:val="007B185C"/>
    <w:rsid w:val="007B1F37"/>
    <w:rsid w:val="007B2734"/>
    <w:rsid w:val="007B3C8F"/>
    <w:rsid w:val="007B4718"/>
    <w:rsid w:val="007B7E9D"/>
    <w:rsid w:val="007C1341"/>
    <w:rsid w:val="007C1DBE"/>
    <w:rsid w:val="007C57C7"/>
    <w:rsid w:val="007C5B0F"/>
    <w:rsid w:val="007C68C0"/>
    <w:rsid w:val="007D0238"/>
    <w:rsid w:val="007D1DF0"/>
    <w:rsid w:val="007D2C21"/>
    <w:rsid w:val="007D691C"/>
    <w:rsid w:val="007D7718"/>
    <w:rsid w:val="007E0F1F"/>
    <w:rsid w:val="007E2B12"/>
    <w:rsid w:val="007E4FD2"/>
    <w:rsid w:val="007E7799"/>
    <w:rsid w:val="007F06E6"/>
    <w:rsid w:val="007F2DA1"/>
    <w:rsid w:val="007F34CF"/>
    <w:rsid w:val="007F43C3"/>
    <w:rsid w:val="007F62A3"/>
    <w:rsid w:val="007F7E9A"/>
    <w:rsid w:val="00802384"/>
    <w:rsid w:val="0080346E"/>
    <w:rsid w:val="0080479B"/>
    <w:rsid w:val="00804A32"/>
    <w:rsid w:val="00804C89"/>
    <w:rsid w:val="00805EA8"/>
    <w:rsid w:val="00807BF8"/>
    <w:rsid w:val="00807F23"/>
    <w:rsid w:val="00811AB7"/>
    <w:rsid w:val="00813213"/>
    <w:rsid w:val="00815479"/>
    <w:rsid w:val="00815D8A"/>
    <w:rsid w:val="00816280"/>
    <w:rsid w:val="0082492C"/>
    <w:rsid w:val="0082528A"/>
    <w:rsid w:val="0083046A"/>
    <w:rsid w:val="00830871"/>
    <w:rsid w:val="00835CFC"/>
    <w:rsid w:val="00840CA7"/>
    <w:rsid w:val="0084483B"/>
    <w:rsid w:val="00846D9A"/>
    <w:rsid w:val="00847E3C"/>
    <w:rsid w:val="00850831"/>
    <w:rsid w:val="008516C5"/>
    <w:rsid w:val="008529F4"/>
    <w:rsid w:val="00853AF1"/>
    <w:rsid w:val="00856859"/>
    <w:rsid w:val="00857994"/>
    <w:rsid w:val="00860628"/>
    <w:rsid w:val="00860837"/>
    <w:rsid w:val="008627D0"/>
    <w:rsid w:val="00864559"/>
    <w:rsid w:val="00864967"/>
    <w:rsid w:val="008650DE"/>
    <w:rsid w:val="00870502"/>
    <w:rsid w:val="00870661"/>
    <w:rsid w:val="0087145A"/>
    <w:rsid w:val="008718E6"/>
    <w:rsid w:val="008735B6"/>
    <w:rsid w:val="00876164"/>
    <w:rsid w:val="00876E54"/>
    <w:rsid w:val="0087707C"/>
    <w:rsid w:val="00880480"/>
    <w:rsid w:val="008809C0"/>
    <w:rsid w:val="00880CD5"/>
    <w:rsid w:val="00881677"/>
    <w:rsid w:val="00882E1B"/>
    <w:rsid w:val="00882F4B"/>
    <w:rsid w:val="008834DE"/>
    <w:rsid w:val="008836CA"/>
    <w:rsid w:val="00883CE1"/>
    <w:rsid w:val="00884D4E"/>
    <w:rsid w:val="00885493"/>
    <w:rsid w:val="00886FD6"/>
    <w:rsid w:val="008870CB"/>
    <w:rsid w:val="008879CF"/>
    <w:rsid w:val="0089241D"/>
    <w:rsid w:val="00893299"/>
    <w:rsid w:val="008938F0"/>
    <w:rsid w:val="0089434F"/>
    <w:rsid w:val="00894495"/>
    <w:rsid w:val="00895AF8"/>
    <w:rsid w:val="008A066B"/>
    <w:rsid w:val="008A13E4"/>
    <w:rsid w:val="008A7CDD"/>
    <w:rsid w:val="008B4A52"/>
    <w:rsid w:val="008B4C16"/>
    <w:rsid w:val="008B5026"/>
    <w:rsid w:val="008B6F22"/>
    <w:rsid w:val="008B7B13"/>
    <w:rsid w:val="008C0336"/>
    <w:rsid w:val="008C0A9C"/>
    <w:rsid w:val="008C375B"/>
    <w:rsid w:val="008C5CE1"/>
    <w:rsid w:val="008C622D"/>
    <w:rsid w:val="008D0EAE"/>
    <w:rsid w:val="008D194C"/>
    <w:rsid w:val="008D1B47"/>
    <w:rsid w:val="008D2438"/>
    <w:rsid w:val="008D489B"/>
    <w:rsid w:val="008D4F0B"/>
    <w:rsid w:val="008D5A68"/>
    <w:rsid w:val="008D61BA"/>
    <w:rsid w:val="008D6C27"/>
    <w:rsid w:val="008E0693"/>
    <w:rsid w:val="008E0912"/>
    <w:rsid w:val="008E119D"/>
    <w:rsid w:val="008E2319"/>
    <w:rsid w:val="008E37CB"/>
    <w:rsid w:val="008E49D4"/>
    <w:rsid w:val="008E4D9D"/>
    <w:rsid w:val="008F0EE3"/>
    <w:rsid w:val="008F1E45"/>
    <w:rsid w:val="008F3D4F"/>
    <w:rsid w:val="008F49C9"/>
    <w:rsid w:val="00901309"/>
    <w:rsid w:val="0090290E"/>
    <w:rsid w:val="009042F5"/>
    <w:rsid w:val="00904E0B"/>
    <w:rsid w:val="00905A66"/>
    <w:rsid w:val="00905F66"/>
    <w:rsid w:val="00906D81"/>
    <w:rsid w:val="00910267"/>
    <w:rsid w:val="009115B7"/>
    <w:rsid w:val="0091226F"/>
    <w:rsid w:val="00912A7B"/>
    <w:rsid w:val="009131E8"/>
    <w:rsid w:val="00914AE4"/>
    <w:rsid w:val="009162B6"/>
    <w:rsid w:val="00916A48"/>
    <w:rsid w:val="00917147"/>
    <w:rsid w:val="00917A95"/>
    <w:rsid w:val="00920141"/>
    <w:rsid w:val="00921FA6"/>
    <w:rsid w:val="009225F9"/>
    <w:rsid w:val="009229FB"/>
    <w:rsid w:val="009315E7"/>
    <w:rsid w:val="00933122"/>
    <w:rsid w:val="00935F33"/>
    <w:rsid w:val="009363B1"/>
    <w:rsid w:val="00936B19"/>
    <w:rsid w:val="00936DF8"/>
    <w:rsid w:val="00937FF5"/>
    <w:rsid w:val="009401C4"/>
    <w:rsid w:val="009407A5"/>
    <w:rsid w:val="00940A2F"/>
    <w:rsid w:val="00940A9C"/>
    <w:rsid w:val="0094198A"/>
    <w:rsid w:val="0094335C"/>
    <w:rsid w:val="00943C27"/>
    <w:rsid w:val="00944355"/>
    <w:rsid w:val="00945068"/>
    <w:rsid w:val="00947488"/>
    <w:rsid w:val="009476FA"/>
    <w:rsid w:val="00951BE2"/>
    <w:rsid w:val="00952C9E"/>
    <w:rsid w:val="009544F6"/>
    <w:rsid w:val="00956B85"/>
    <w:rsid w:val="00957A23"/>
    <w:rsid w:val="00960447"/>
    <w:rsid w:val="0096274A"/>
    <w:rsid w:val="0096333D"/>
    <w:rsid w:val="00963EB5"/>
    <w:rsid w:val="009655A5"/>
    <w:rsid w:val="00967B00"/>
    <w:rsid w:val="00970B6B"/>
    <w:rsid w:val="00971582"/>
    <w:rsid w:val="00971D2A"/>
    <w:rsid w:val="009721AD"/>
    <w:rsid w:val="009724CC"/>
    <w:rsid w:val="00972944"/>
    <w:rsid w:val="00973D7D"/>
    <w:rsid w:val="00975280"/>
    <w:rsid w:val="00976693"/>
    <w:rsid w:val="009821EB"/>
    <w:rsid w:val="009828C5"/>
    <w:rsid w:val="00982A7D"/>
    <w:rsid w:val="00983182"/>
    <w:rsid w:val="00984A44"/>
    <w:rsid w:val="00986589"/>
    <w:rsid w:val="0098687E"/>
    <w:rsid w:val="00990562"/>
    <w:rsid w:val="009905F2"/>
    <w:rsid w:val="0099204D"/>
    <w:rsid w:val="009928B2"/>
    <w:rsid w:val="00992CB2"/>
    <w:rsid w:val="00995070"/>
    <w:rsid w:val="0099579C"/>
    <w:rsid w:val="00995F20"/>
    <w:rsid w:val="009965F0"/>
    <w:rsid w:val="009974B5"/>
    <w:rsid w:val="00997635"/>
    <w:rsid w:val="009A00C2"/>
    <w:rsid w:val="009A0FCC"/>
    <w:rsid w:val="009A168E"/>
    <w:rsid w:val="009A2371"/>
    <w:rsid w:val="009A58AC"/>
    <w:rsid w:val="009A5B8C"/>
    <w:rsid w:val="009B0136"/>
    <w:rsid w:val="009B34A0"/>
    <w:rsid w:val="009B3737"/>
    <w:rsid w:val="009B4E30"/>
    <w:rsid w:val="009B5CF3"/>
    <w:rsid w:val="009B67B8"/>
    <w:rsid w:val="009B6F91"/>
    <w:rsid w:val="009B6FE1"/>
    <w:rsid w:val="009B79A2"/>
    <w:rsid w:val="009C08AF"/>
    <w:rsid w:val="009C26C4"/>
    <w:rsid w:val="009C352B"/>
    <w:rsid w:val="009C3928"/>
    <w:rsid w:val="009C4E9C"/>
    <w:rsid w:val="009C5AAD"/>
    <w:rsid w:val="009C7687"/>
    <w:rsid w:val="009D0825"/>
    <w:rsid w:val="009D2E0D"/>
    <w:rsid w:val="009D4E7F"/>
    <w:rsid w:val="009D53A8"/>
    <w:rsid w:val="009E0FF2"/>
    <w:rsid w:val="009E16F4"/>
    <w:rsid w:val="009E33DC"/>
    <w:rsid w:val="009E3B9B"/>
    <w:rsid w:val="009E4711"/>
    <w:rsid w:val="009E4B25"/>
    <w:rsid w:val="009E6615"/>
    <w:rsid w:val="009E6705"/>
    <w:rsid w:val="009E6A08"/>
    <w:rsid w:val="009E7271"/>
    <w:rsid w:val="009E7277"/>
    <w:rsid w:val="009E7A63"/>
    <w:rsid w:val="009E7F3A"/>
    <w:rsid w:val="009F03FC"/>
    <w:rsid w:val="009F1211"/>
    <w:rsid w:val="009F27D2"/>
    <w:rsid w:val="009F2830"/>
    <w:rsid w:val="009F3DC9"/>
    <w:rsid w:val="009F4448"/>
    <w:rsid w:val="009F5C74"/>
    <w:rsid w:val="009F7B40"/>
    <w:rsid w:val="00A022A4"/>
    <w:rsid w:val="00A05097"/>
    <w:rsid w:val="00A06DA6"/>
    <w:rsid w:val="00A07FD7"/>
    <w:rsid w:val="00A11597"/>
    <w:rsid w:val="00A13FF4"/>
    <w:rsid w:val="00A176CF"/>
    <w:rsid w:val="00A176FF"/>
    <w:rsid w:val="00A17788"/>
    <w:rsid w:val="00A17B8B"/>
    <w:rsid w:val="00A20351"/>
    <w:rsid w:val="00A22734"/>
    <w:rsid w:val="00A229DB"/>
    <w:rsid w:val="00A24F83"/>
    <w:rsid w:val="00A25888"/>
    <w:rsid w:val="00A25C31"/>
    <w:rsid w:val="00A26860"/>
    <w:rsid w:val="00A335B0"/>
    <w:rsid w:val="00A3564B"/>
    <w:rsid w:val="00A365FD"/>
    <w:rsid w:val="00A40E6F"/>
    <w:rsid w:val="00A414B3"/>
    <w:rsid w:val="00A41502"/>
    <w:rsid w:val="00A420EB"/>
    <w:rsid w:val="00A4319D"/>
    <w:rsid w:val="00A432C9"/>
    <w:rsid w:val="00A4459A"/>
    <w:rsid w:val="00A448F0"/>
    <w:rsid w:val="00A47106"/>
    <w:rsid w:val="00A472F1"/>
    <w:rsid w:val="00A47D07"/>
    <w:rsid w:val="00A50A0B"/>
    <w:rsid w:val="00A51609"/>
    <w:rsid w:val="00A51EDF"/>
    <w:rsid w:val="00A52681"/>
    <w:rsid w:val="00A53F46"/>
    <w:rsid w:val="00A55B53"/>
    <w:rsid w:val="00A55F36"/>
    <w:rsid w:val="00A570C8"/>
    <w:rsid w:val="00A614CE"/>
    <w:rsid w:val="00A6220E"/>
    <w:rsid w:val="00A623BA"/>
    <w:rsid w:val="00A6381F"/>
    <w:rsid w:val="00A63ECF"/>
    <w:rsid w:val="00A6489A"/>
    <w:rsid w:val="00A64955"/>
    <w:rsid w:val="00A64EFB"/>
    <w:rsid w:val="00A65FC3"/>
    <w:rsid w:val="00A6774F"/>
    <w:rsid w:val="00A70F43"/>
    <w:rsid w:val="00A72BF2"/>
    <w:rsid w:val="00A74542"/>
    <w:rsid w:val="00A77084"/>
    <w:rsid w:val="00A77666"/>
    <w:rsid w:val="00A77E25"/>
    <w:rsid w:val="00A800B6"/>
    <w:rsid w:val="00A81E0E"/>
    <w:rsid w:val="00A834FB"/>
    <w:rsid w:val="00A84470"/>
    <w:rsid w:val="00A870F0"/>
    <w:rsid w:val="00A8777B"/>
    <w:rsid w:val="00A900DC"/>
    <w:rsid w:val="00A9136C"/>
    <w:rsid w:val="00A91485"/>
    <w:rsid w:val="00A928DA"/>
    <w:rsid w:val="00A92BE4"/>
    <w:rsid w:val="00A95235"/>
    <w:rsid w:val="00A95239"/>
    <w:rsid w:val="00A95B7D"/>
    <w:rsid w:val="00A962D0"/>
    <w:rsid w:val="00AA0AEC"/>
    <w:rsid w:val="00AA14E7"/>
    <w:rsid w:val="00AA2CBB"/>
    <w:rsid w:val="00AA5932"/>
    <w:rsid w:val="00AA6484"/>
    <w:rsid w:val="00AA6E9F"/>
    <w:rsid w:val="00AA752E"/>
    <w:rsid w:val="00AA7543"/>
    <w:rsid w:val="00AA7EC5"/>
    <w:rsid w:val="00AB0B81"/>
    <w:rsid w:val="00AB15FD"/>
    <w:rsid w:val="00AB4084"/>
    <w:rsid w:val="00AB49C1"/>
    <w:rsid w:val="00AB4CE9"/>
    <w:rsid w:val="00AB5293"/>
    <w:rsid w:val="00AB5746"/>
    <w:rsid w:val="00AB5873"/>
    <w:rsid w:val="00AB6B58"/>
    <w:rsid w:val="00AB6C1B"/>
    <w:rsid w:val="00AC0B9C"/>
    <w:rsid w:val="00AC0D18"/>
    <w:rsid w:val="00AC0F94"/>
    <w:rsid w:val="00AC2389"/>
    <w:rsid w:val="00AC31DC"/>
    <w:rsid w:val="00AC3EA9"/>
    <w:rsid w:val="00AC40CE"/>
    <w:rsid w:val="00AC4972"/>
    <w:rsid w:val="00AC4CD1"/>
    <w:rsid w:val="00AC4D34"/>
    <w:rsid w:val="00AC59DD"/>
    <w:rsid w:val="00AC6BFA"/>
    <w:rsid w:val="00AD0A02"/>
    <w:rsid w:val="00AD1479"/>
    <w:rsid w:val="00AD2CE9"/>
    <w:rsid w:val="00AD3382"/>
    <w:rsid w:val="00AE175D"/>
    <w:rsid w:val="00AE2121"/>
    <w:rsid w:val="00AE212D"/>
    <w:rsid w:val="00AE2438"/>
    <w:rsid w:val="00AE2BDF"/>
    <w:rsid w:val="00AE4895"/>
    <w:rsid w:val="00AE48DF"/>
    <w:rsid w:val="00AE6236"/>
    <w:rsid w:val="00AF01D0"/>
    <w:rsid w:val="00AF122C"/>
    <w:rsid w:val="00AF144A"/>
    <w:rsid w:val="00AF4385"/>
    <w:rsid w:val="00AF471D"/>
    <w:rsid w:val="00AF49AB"/>
    <w:rsid w:val="00AF52AE"/>
    <w:rsid w:val="00AF5FA0"/>
    <w:rsid w:val="00AF73C3"/>
    <w:rsid w:val="00B009A1"/>
    <w:rsid w:val="00B01611"/>
    <w:rsid w:val="00B02920"/>
    <w:rsid w:val="00B02B65"/>
    <w:rsid w:val="00B03E20"/>
    <w:rsid w:val="00B07CD7"/>
    <w:rsid w:val="00B10A4A"/>
    <w:rsid w:val="00B11764"/>
    <w:rsid w:val="00B138E4"/>
    <w:rsid w:val="00B1449E"/>
    <w:rsid w:val="00B147F5"/>
    <w:rsid w:val="00B14EA8"/>
    <w:rsid w:val="00B16BAD"/>
    <w:rsid w:val="00B22BCD"/>
    <w:rsid w:val="00B23DAD"/>
    <w:rsid w:val="00B252E3"/>
    <w:rsid w:val="00B2645F"/>
    <w:rsid w:val="00B26E8B"/>
    <w:rsid w:val="00B26F24"/>
    <w:rsid w:val="00B31759"/>
    <w:rsid w:val="00B3562C"/>
    <w:rsid w:val="00B36887"/>
    <w:rsid w:val="00B36BD8"/>
    <w:rsid w:val="00B37079"/>
    <w:rsid w:val="00B41A43"/>
    <w:rsid w:val="00B426FB"/>
    <w:rsid w:val="00B44BBB"/>
    <w:rsid w:val="00B46CD8"/>
    <w:rsid w:val="00B50576"/>
    <w:rsid w:val="00B56D38"/>
    <w:rsid w:val="00B61559"/>
    <w:rsid w:val="00B6188D"/>
    <w:rsid w:val="00B64022"/>
    <w:rsid w:val="00B6504D"/>
    <w:rsid w:val="00B70497"/>
    <w:rsid w:val="00B70BAD"/>
    <w:rsid w:val="00B724BA"/>
    <w:rsid w:val="00B727B0"/>
    <w:rsid w:val="00B73A38"/>
    <w:rsid w:val="00B74143"/>
    <w:rsid w:val="00B74B0E"/>
    <w:rsid w:val="00B750B2"/>
    <w:rsid w:val="00B758EC"/>
    <w:rsid w:val="00B76884"/>
    <w:rsid w:val="00B77AB1"/>
    <w:rsid w:val="00B80ABD"/>
    <w:rsid w:val="00B81902"/>
    <w:rsid w:val="00B819EC"/>
    <w:rsid w:val="00B8274D"/>
    <w:rsid w:val="00B847B9"/>
    <w:rsid w:val="00B84C73"/>
    <w:rsid w:val="00B857D5"/>
    <w:rsid w:val="00B87460"/>
    <w:rsid w:val="00B879A2"/>
    <w:rsid w:val="00B91C11"/>
    <w:rsid w:val="00B94C24"/>
    <w:rsid w:val="00B97B8C"/>
    <w:rsid w:val="00BA0C40"/>
    <w:rsid w:val="00BA18D0"/>
    <w:rsid w:val="00BA3230"/>
    <w:rsid w:val="00BA5487"/>
    <w:rsid w:val="00BA7056"/>
    <w:rsid w:val="00BA7602"/>
    <w:rsid w:val="00BA76DB"/>
    <w:rsid w:val="00BA78D8"/>
    <w:rsid w:val="00BA7F62"/>
    <w:rsid w:val="00BB017D"/>
    <w:rsid w:val="00BB3C0A"/>
    <w:rsid w:val="00BB46CA"/>
    <w:rsid w:val="00BB535A"/>
    <w:rsid w:val="00BB5931"/>
    <w:rsid w:val="00BB6146"/>
    <w:rsid w:val="00BB6763"/>
    <w:rsid w:val="00BC3D8D"/>
    <w:rsid w:val="00BC49CE"/>
    <w:rsid w:val="00BC49EE"/>
    <w:rsid w:val="00BC5CB4"/>
    <w:rsid w:val="00BC6518"/>
    <w:rsid w:val="00BC6960"/>
    <w:rsid w:val="00BD00F8"/>
    <w:rsid w:val="00BD0684"/>
    <w:rsid w:val="00BD0EAA"/>
    <w:rsid w:val="00BD0FEC"/>
    <w:rsid w:val="00BD29CD"/>
    <w:rsid w:val="00BD2F4E"/>
    <w:rsid w:val="00BD3005"/>
    <w:rsid w:val="00BD31AF"/>
    <w:rsid w:val="00BD4809"/>
    <w:rsid w:val="00BD7316"/>
    <w:rsid w:val="00BD7AA9"/>
    <w:rsid w:val="00BE0119"/>
    <w:rsid w:val="00BE0884"/>
    <w:rsid w:val="00BE0D88"/>
    <w:rsid w:val="00BE1D20"/>
    <w:rsid w:val="00BE2DF9"/>
    <w:rsid w:val="00BE45BB"/>
    <w:rsid w:val="00BE47F6"/>
    <w:rsid w:val="00BE631D"/>
    <w:rsid w:val="00BE6DDE"/>
    <w:rsid w:val="00BE76BF"/>
    <w:rsid w:val="00BE7D12"/>
    <w:rsid w:val="00BF12CA"/>
    <w:rsid w:val="00BF1C11"/>
    <w:rsid w:val="00BF2676"/>
    <w:rsid w:val="00BF2B34"/>
    <w:rsid w:val="00BF2D54"/>
    <w:rsid w:val="00BF69D6"/>
    <w:rsid w:val="00BF6ABA"/>
    <w:rsid w:val="00C00F9D"/>
    <w:rsid w:val="00C02944"/>
    <w:rsid w:val="00C03471"/>
    <w:rsid w:val="00C035E1"/>
    <w:rsid w:val="00C035F6"/>
    <w:rsid w:val="00C03685"/>
    <w:rsid w:val="00C0379D"/>
    <w:rsid w:val="00C05077"/>
    <w:rsid w:val="00C05DE9"/>
    <w:rsid w:val="00C05E0B"/>
    <w:rsid w:val="00C06515"/>
    <w:rsid w:val="00C07808"/>
    <w:rsid w:val="00C07CE6"/>
    <w:rsid w:val="00C108FD"/>
    <w:rsid w:val="00C125B1"/>
    <w:rsid w:val="00C14C78"/>
    <w:rsid w:val="00C15400"/>
    <w:rsid w:val="00C16BDD"/>
    <w:rsid w:val="00C17422"/>
    <w:rsid w:val="00C17C06"/>
    <w:rsid w:val="00C20744"/>
    <w:rsid w:val="00C210FF"/>
    <w:rsid w:val="00C216AF"/>
    <w:rsid w:val="00C21820"/>
    <w:rsid w:val="00C219A0"/>
    <w:rsid w:val="00C23EFC"/>
    <w:rsid w:val="00C24282"/>
    <w:rsid w:val="00C25B1C"/>
    <w:rsid w:val="00C25D24"/>
    <w:rsid w:val="00C2763D"/>
    <w:rsid w:val="00C3001C"/>
    <w:rsid w:val="00C30A94"/>
    <w:rsid w:val="00C30BF7"/>
    <w:rsid w:val="00C31296"/>
    <w:rsid w:val="00C3299D"/>
    <w:rsid w:val="00C32A6C"/>
    <w:rsid w:val="00C32A71"/>
    <w:rsid w:val="00C338B9"/>
    <w:rsid w:val="00C34413"/>
    <w:rsid w:val="00C3497E"/>
    <w:rsid w:val="00C369E8"/>
    <w:rsid w:val="00C401CD"/>
    <w:rsid w:val="00C40C86"/>
    <w:rsid w:val="00C423CD"/>
    <w:rsid w:val="00C427E7"/>
    <w:rsid w:val="00C45DCF"/>
    <w:rsid w:val="00C476A1"/>
    <w:rsid w:val="00C47985"/>
    <w:rsid w:val="00C47BC4"/>
    <w:rsid w:val="00C50934"/>
    <w:rsid w:val="00C50A84"/>
    <w:rsid w:val="00C51702"/>
    <w:rsid w:val="00C53A25"/>
    <w:rsid w:val="00C54829"/>
    <w:rsid w:val="00C55F08"/>
    <w:rsid w:val="00C560E3"/>
    <w:rsid w:val="00C56DE4"/>
    <w:rsid w:val="00C575C9"/>
    <w:rsid w:val="00C57707"/>
    <w:rsid w:val="00C57FA4"/>
    <w:rsid w:val="00C6038C"/>
    <w:rsid w:val="00C620B4"/>
    <w:rsid w:val="00C62A69"/>
    <w:rsid w:val="00C648DE"/>
    <w:rsid w:val="00C67321"/>
    <w:rsid w:val="00C70DCB"/>
    <w:rsid w:val="00C71B0F"/>
    <w:rsid w:val="00C72748"/>
    <w:rsid w:val="00C7318A"/>
    <w:rsid w:val="00C734DB"/>
    <w:rsid w:val="00C73A7D"/>
    <w:rsid w:val="00C74037"/>
    <w:rsid w:val="00C7438D"/>
    <w:rsid w:val="00C74B13"/>
    <w:rsid w:val="00C8098B"/>
    <w:rsid w:val="00C81FF1"/>
    <w:rsid w:val="00C82328"/>
    <w:rsid w:val="00C834FA"/>
    <w:rsid w:val="00C83B09"/>
    <w:rsid w:val="00C849B6"/>
    <w:rsid w:val="00C86355"/>
    <w:rsid w:val="00C868A5"/>
    <w:rsid w:val="00C869BB"/>
    <w:rsid w:val="00C86C49"/>
    <w:rsid w:val="00C903EA"/>
    <w:rsid w:val="00C91C20"/>
    <w:rsid w:val="00C93A6E"/>
    <w:rsid w:val="00C93DB1"/>
    <w:rsid w:val="00C946D2"/>
    <w:rsid w:val="00C97B33"/>
    <w:rsid w:val="00CA019F"/>
    <w:rsid w:val="00CA1BC6"/>
    <w:rsid w:val="00CA4303"/>
    <w:rsid w:val="00CA593E"/>
    <w:rsid w:val="00CA688B"/>
    <w:rsid w:val="00CA6E22"/>
    <w:rsid w:val="00CA71C9"/>
    <w:rsid w:val="00CA777E"/>
    <w:rsid w:val="00CB026D"/>
    <w:rsid w:val="00CB055E"/>
    <w:rsid w:val="00CB0596"/>
    <w:rsid w:val="00CB142B"/>
    <w:rsid w:val="00CB1BA4"/>
    <w:rsid w:val="00CB33A4"/>
    <w:rsid w:val="00CB52FF"/>
    <w:rsid w:val="00CB53D0"/>
    <w:rsid w:val="00CB5F83"/>
    <w:rsid w:val="00CC02EB"/>
    <w:rsid w:val="00CC05BC"/>
    <w:rsid w:val="00CC123E"/>
    <w:rsid w:val="00CC2DD7"/>
    <w:rsid w:val="00CC355B"/>
    <w:rsid w:val="00CC385E"/>
    <w:rsid w:val="00CC3EC0"/>
    <w:rsid w:val="00CC5D72"/>
    <w:rsid w:val="00CC67DC"/>
    <w:rsid w:val="00CC6A1A"/>
    <w:rsid w:val="00CD0502"/>
    <w:rsid w:val="00CD1C34"/>
    <w:rsid w:val="00CD3B26"/>
    <w:rsid w:val="00CD464F"/>
    <w:rsid w:val="00CD4A39"/>
    <w:rsid w:val="00CD5168"/>
    <w:rsid w:val="00CE0C4F"/>
    <w:rsid w:val="00CE169C"/>
    <w:rsid w:val="00CE267A"/>
    <w:rsid w:val="00CE2906"/>
    <w:rsid w:val="00CE3B66"/>
    <w:rsid w:val="00CE4DAC"/>
    <w:rsid w:val="00CE559A"/>
    <w:rsid w:val="00CE6DAB"/>
    <w:rsid w:val="00CF1704"/>
    <w:rsid w:val="00CF1ABB"/>
    <w:rsid w:val="00CF1CB9"/>
    <w:rsid w:val="00CF209C"/>
    <w:rsid w:val="00CF23AD"/>
    <w:rsid w:val="00CF242B"/>
    <w:rsid w:val="00CF2D9B"/>
    <w:rsid w:val="00CF3807"/>
    <w:rsid w:val="00CF43AC"/>
    <w:rsid w:val="00CF4D73"/>
    <w:rsid w:val="00CF5B4B"/>
    <w:rsid w:val="00CF5D46"/>
    <w:rsid w:val="00CF6B1B"/>
    <w:rsid w:val="00CF7D5C"/>
    <w:rsid w:val="00CF7F02"/>
    <w:rsid w:val="00D00925"/>
    <w:rsid w:val="00D00CB4"/>
    <w:rsid w:val="00D018CC"/>
    <w:rsid w:val="00D0197B"/>
    <w:rsid w:val="00D0561C"/>
    <w:rsid w:val="00D05863"/>
    <w:rsid w:val="00D06F4C"/>
    <w:rsid w:val="00D10954"/>
    <w:rsid w:val="00D111EB"/>
    <w:rsid w:val="00D117DC"/>
    <w:rsid w:val="00D11D1A"/>
    <w:rsid w:val="00D11E43"/>
    <w:rsid w:val="00D12BE7"/>
    <w:rsid w:val="00D132E4"/>
    <w:rsid w:val="00D14912"/>
    <w:rsid w:val="00D14EF1"/>
    <w:rsid w:val="00D15083"/>
    <w:rsid w:val="00D17DBE"/>
    <w:rsid w:val="00D21ACC"/>
    <w:rsid w:val="00D21CE5"/>
    <w:rsid w:val="00D26090"/>
    <w:rsid w:val="00D2636A"/>
    <w:rsid w:val="00D26EF9"/>
    <w:rsid w:val="00D30124"/>
    <w:rsid w:val="00D318C3"/>
    <w:rsid w:val="00D34CFD"/>
    <w:rsid w:val="00D35F5C"/>
    <w:rsid w:val="00D409E5"/>
    <w:rsid w:val="00D4149C"/>
    <w:rsid w:val="00D42D71"/>
    <w:rsid w:val="00D45052"/>
    <w:rsid w:val="00D453DE"/>
    <w:rsid w:val="00D45DCC"/>
    <w:rsid w:val="00D47840"/>
    <w:rsid w:val="00D525F2"/>
    <w:rsid w:val="00D53CD6"/>
    <w:rsid w:val="00D54B83"/>
    <w:rsid w:val="00D5538C"/>
    <w:rsid w:val="00D55708"/>
    <w:rsid w:val="00D56DDC"/>
    <w:rsid w:val="00D621B0"/>
    <w:rsid w:val="00D623BC"/>
    <w:rsid w:val="00D631A7"/>
    <w:rsid w:val="00D640A4"/>
    <w:rsid w:val="00D64533"/>
    <w:rsid w:val="00D670A4"/>
    <w:rsid w:val="00D67158"/>
    <w:rsid w:val="00D67270"/>
    <w:rsid w:val="00D72680"/>
    <w:rsid w:val="00D72C3D"/>
    <w:rsid w:val="00D744B6"/>
    <w:rsid w:val="00D74E16"/>
    <w:rsid w:val="00D74F8C"/>
    <w:rsid w:val="00D75DB0"/>
    <w:rsid w:val="00D769CB"/>
    <w:rsid w:val="00D7771B"/>
    <w:rsid w:val="00D829F9"/>
    <w:rsid w:val="00D82FB2"/>
    <w:rsid w:val="00D83CB4"/>
    <w:rsid w:val="00D83E82"/>
    <w:rsid w:val="00D8581A"/>
    <w:rsid w:val="00D8587C"/>
    <w:rsid w:val="00D85F03"/>
    <w:rsid w:val="00D86803"/>
    <w:rsid w:val="00D87C93"/>
    <w:rsid w:val="00D90268"/>
    <w:rsid w:val="00D91276"/>
    <w:rsid w:val="00D92356"/>
    <w:rsid w:val="00D926F9"/>
    <w:rsid w:val="00D933EF"/>
    <w:rsid w:val="00D967DB"/>
    <w:rsid w:val="00DA018E"/>
    <w:rsid w:val="00DA0704"/>
    <w:rsid w:val="00DA0E04"/>
    <w:rsid w:val="00DA2B9A"/>
    <w:rsid w:val="00DA65AB"/>
    <w:rsid w:val="00DB0C06"/>
    <w:rsid w:val="00DB126A"/>
    <w:rsid w:val="00DB1A52"/>
    <w:rsid w:val="00DB1CA4"/>
    <w:rsid w:val="00DB1FCF"/>
    <w:rsid w:val="00DB37FF"/>
    <w:rsid w:val="00DB395B"/>
    <w:rsid w:val="00DB4B57"/>
    <w:rsid w:val="00DB581C"/>
    <w:rsid w:val="00DB5E80"/>
    <w:rsid w:val="00DB5F7C"/>
    <w:rsid w:val="00DC23FE"/>
    <w:rsid w:val="00DC3D83"/>
    <w:rsid w:val="00DC4292"/>
    <w:rsid w:val="00DC4EA6"/>
    <w:rsid w:val="00DC538A"/>
    <w:rsid w:val="00DC7705"/>
    <w:rsid w:val="00DC77C8"/>
    <w:rsid w:val="00DD06BB"/>
    <w:rsid w:val="00DD311D"/>
    <w:rsid w:val="00DD33BA"/>
    <w:rsid w:val="00DD394E"/>
    <w:rsid w:val="00DE22A0"/>
    <w:rsid w:val="00DE2A40"/>
    <w:rsid w:val="00DE3CA5"/>
    <w:rsid w:val="00DE4881"/>
    <w:rsid w:val="00DE4A96"/>
    <w:rsid w:val="00DE5526"/>
    <w:rsid w:val="00DE67D7"/>
    <w:rsid w:val="00DE753B"/>
    <w:rsid w:val="00DE7B03"/>
    <w:rsid w:val="00DF1CA6"/>
    <w:rsid w:val="00DF233B"/>
    <w:rsid w:val="00DF269F"/>
    <w:rsid w:val="00DF2AC1"/>
    <w:rsid w:val="00DF3163"/>
    <w:rsid w:val="00DF4D00"/>
    <w:rsid w:val="00DF588D"/>
    <w:rsid w:val="00DF58A3"/>
    <w:rsid w:val="00DF5C28"/>
    <w:rsid w:val="00DF797B"/>
    <w:rsid w:val="00E00C2C"/>
    <w:rsid w:val="00E00C79"/>
    <w:rsid w:val="00E01562"/>
    <w:rsid w:val="00E029B0"/>
    <w:rsid w:val="00E03E4F"/>
    <w:rsid w:val="00E043D0"/>
    <w:rsid w:val="00E07252"/>
    <w:rsid w:val="00E1036B"/>
    <w:rsid w:val="00E12055"/>
    <w:rsid w:val="00E120E1"/>
    <w:rsid w:val="00E128F1"/>
    <w:rsid w:val="00E1320C"/>
    <w:rsid w:val="00E1391A"/>
    <w:rsid w:val="00E13948"/>
    <w:rsid w:val="00E140D2"/>
    <w:rsid w:val="00E15064"/>
    <w:rsid w:val="00E161FD"/>
    <w:rsid w:val="00E1708B"/>
    <w:rsid w:val="00E17544"/>
    <w:rsid w:val="00E22353"/>
    <w:rsid w:val="00E22FBD"/>
    <w:rsid w:val="00E24E88"/>
    <w:rsid w:val="00E25F24"/>
    <w:rsid w:val="00E25F35"/>
    <w:rsid w:val="00E26363"/>
    <w:rsid w:val="00E26485"/>
    <w:rsid w:val="00E26C49"/>
    <w:rsid w:val="00E26EF4"/>
    <w:rsid w:val="00E275B9"/>
    <w:rsid w:val="00E3018F"/>
    <w:rsid w:val="00E3256E"/>
    <w:rsid w:val="00E341D1"/>
    <w:rsid w:val="00E353AA"/>
    <w:rsid w:val="00E35A32"/>
    <w:rsid w:val="00E40C57"/>
    <w:rsid w:val="00E40C9A"/>
    <w:rsid w:val="00E42D11"/>
    <w:rsid w:val="00E43F0A"/>
    <w:rsid w:val="00E44D29"/>
    <w:rsid w:val="00E450CA"/>
    <w:rsid w:val="00E45CB9"/>
    <w:rsid w:val="00E475A9"/>
    <w:rsid w:val="00E503D7"/>
    <w:rsid w:val="00E51836"/>
    <w:rsid w:val="00E52E8E"/>
    <w:rsid w:val="00E54441"/>
    <w:rsid w:val="00E55477"/>
    <w:rsid w:val="00E60E80"/>
    <w:rsid w:val="00E63075"/>
    <w:rsid w:val="00E64AEA"/>
    <w:rsid w:val="00E7108C"/>
    <w:rsid w:val="00E71194"/>
    <w:rsid w:val="00E73B51"/>
    <w:rsid w:val="00E7419C"/>
    <w:rsid w:val="00E748ED"/>
    <w:rsid w:val="00E749CF"/>
    <w:rsid w:val="00E7514E"/>
    <w:rsid w:val="00E81116"/>
    <w:rsid w:val="00E82346"/>
    <w:rsid w:val="00E825FE"/>
    <w:rsid w:val="00E83C81"/>
    <w:rsid w:val="00E84E78"/>
    <w:rsid w:val="00E861DE"/>
    <w:rsid w:val="00E902B2"/>
    <w:rsid w:val="00E90ABB"/>
    <w:rsid w:val="00E9233E"/>
    <w:rsid w:val="00E92FAE"/>
    <w:rsid w:val="00E94A0B"/>
    <w:rsid w:val="00E95483"/>
    <w:rsid w:val="00E968E4"/>
    <w:rsid w:val="00E96A41"/>
    <w:rsid w:val="00EA0E8A"/>
    <w:rsid w:val="00EA1B00"/>
    <w:rsid w:val="00EA266F"/>
    <w:rsid w:val="00EA306D"/>
    <w:rsid w:val="00EA3FE9"/>
    <w:rsid w:val="00EA573D"/>
    <w:rsid w:val="00EA6CB4"/>
    <w:rsid w:val="00EA7BAC"/>
    <w:rsid w:val="00EB12FC"/>
    <w:rsid w:val="00EB6065"/>
    <w:rsid w:val="00EC0953"/>
    <w:rsid w:val="00EC193D"/>
    <w:rsid w:val="00EC389C"/>
    <w:rsid w:val="00EC3C56"/>
    <w:rsid w:val="00EC4763"/>
    <w:rsid w:val="00EC5263"/>
    <w:rsid w:val="00EC5C66"/>
    <w:rsid w:val="00ED0772"/>
    <w:rsid w:val="00ED079F"/>
    <w:rsid w:val="00ED09C7"/>
    <w:rsid w:val="00ED0BDA"/>
    <w:rsid w:val="00ED1530"/>
    <w:rsid w:val="00ED21AB"/>
    <w:rsid w:val="00ED2B5D"/>
    <w:rsid w:val="00ED38A9"/>
    <w:rsid w:val="00ED47CB"/>
    <w:rsid w:val="00ED60B1"/>
    <w:rsid w:val="00ED62DE"/>
    <w:rsid w:val="00EE2E84"/>
    <w:rsid w:val="00EE32B7"/>
    <w:rsid w:val="00EE44BE"/>
    <w:rsid w:val="00EE531F"/>
    <w:rsid w:val="00EE602A"/>
    <w:rsid w:val="00EE7D63"/>
    <w:rsid w:val="00EF08BF"/>
    <w:rsid w:val="00EF173D"/>
    <w:rsid w:val="00EF209D"/>
    <w:rsid w:val="00EF25E2"/>
    <w:rsid w:val="00EF26B1"/>
    <w:rsid w:val="00EF2FF0"/>
    <w:rsid w:val="00EF32DD"/>
    <w:rsid w:val="00EF475A"/>
    <w:rsid w:val="00EF5565"/>
    <w:rsid w:val="00EF7E4E"/>
    <w:rsid w:val="00F0169E"/>
    <w:rsid w:val="00F01A6B"/>
    <w:rsid w:val="00F025FC"/>
    <w:rsid w:val="00F053D8"/>
    <w:rsid w:val="00F061D1"/>
    <w:rsid w:val="00F06A30"/>
    <w:rsid w:val="00F07276"/>
    <w:rsid w:val="00F07C21"/>
    <w:rsid w:val="00F11D58"/>
    <w:rsid w:val="00F12A82"/>
    <w:rsid w:val="00F13353"/>
    <w:rsid w:val="00F17506"/>
    <w:rsid w:val="00F20715"/>
    <w:rsid w:val="00F21C64"/>
    <w:rsid w:val="00F22894"/>
    <w:rsid w:val="00F2307D"/>
    <w:rsid w:val="00F236AD"/>
    <w:rsid w:val="00F245F5"/>
    <w:rsid w:val="00F253F8"/>
    <w:rsid w:val="00F2572F"/>
    <w:rsid w:val="00F25C55"/>
    <w:rsid w:val="00F26151"/>
    <w:rsid w:val="00F2646C"/>
    <w:rsid w:val="00F27656"/>
    <w:rsid w:val="00F308DC"/>
    <w:rsid w:val="00F32E86"/>
    <w:rsid w:val="00F330FB"/>
    <w:rsid w:val="00F337A8"/>
    <w:rsid w:val="00F33B9C"/>
    <w:rsid w:val="00F35B3A"/>
    <w:rsid w:val="00F36F0D"/>
    <w:rsid w:val="00F40160"/>
    <w:rsid w:val="00F415DB"/>
    <w:rsid w:val="00F430F4"/>
    <w:rsid w:val="00F433A2"/>
    <w:rsid w:val="00F43ADC"/>
    <w:rsid w:val="00F43E70"/>
    <w:rsid w:val="00F44518"/>
    <w:rsid w:val="00F45093"/>
    <w:rsid w:val="00F45C26"/>
    <w:rsid w:val="00F47250"/>
    <w:rsid w:val="00F50EDF"/>
    <w:rsid w:val="00F51117"/>
    <w:rsid w:val="00F52AB3"/>
    <w:rsid w:val="00F54BEA"/>
    <w:rsid w:val="00F603BD"/>
    <w:rsid w:val="00F60B6A"/>
    <w:rsid w:val="00F624E3"/>
    <w:rsid w:val="00F63D93"/>
    <w:rsid w:val="00F6449A"/>
    <w:rsid w:val="00F67E13"/>
    <w:rsid w:val="00F72A60"/>
    <w:rsid w:val="00F731A6"/>
    <w:rsid w:val="00F74B54"/>
    <w:rsid w:val="00F77806"/>
    <w:rsid w:val="00F82F22"/>
    <w:rsid w:val="00F8325B"/>
    <w:rsid w:val="00F84A86"/>
    <w:rsid w:val="00F85F76"/>
    <w:rsid w:val="00F8600B"/>
    <w:rsid w:val="00F86914"/>
    <w:rsid w:val="00F878E9"/>
    <w:rsid w:val="00F91346"/>
    <w:rsid w:val="00F91B91"/>
    <w:rsid w:val="00F924D9"/>
    <w:rsid w:val="00F938A9"/>
    <w:rsid w:val="00F93C0C"/>
    <w:rsid w:val="00F943DA"/>
    <w:rsid w:val="00F9465B"/>
    <w:rsid w:val="00F95028"/>
    <w:rsid w:val="00F953B1"/>
    <w:rsid w:val="00F959BB"/>
    <w:rsid w:val="00F96211"/>
    <w:rsid w:val="00F97285"/>
    <w:rsid w:val="00FA0345"/>
    <w:rsid w:val="00FA420E"/>
    <w:rsid w:val="00FA5400"/>
    <w:rsid w:val="00FA75AB"/>
    <w:rsid w:val="00FB0844"/>
    <w:rsid w:val="00FB27B2"/>
    <w:rsid w:val="00FB2E6B"/>
    <w:rsid w:val="00FB404C"/>
    <w:rsid w:val="00FB41F4"/>
    <w:rsid w:val="00FB4DC6"/>
    <w:rsid w:val="00FB5632"/>
    <w:rsid w:val="00FB5958"/>
    <w:rsid w:val="00FB61D0"/>
    <w:rsid w:val="00FC13A2"/>
    <w:rsid w:val="00FC237E"/>
    <w:rsid w:val="00FC26C3"/>
    <w:rsid w:val="00FC2C71"/>
    <w:rsid w:val="00FC4FF2"/>
    <w:rsid w:val="00FC5832"/>
    <w:rsid w:val="00FC5B0C"/>
    <w:rsid w:val="00FC7F02"/>
    <w:rsid w:val="00FD108F"/>
    <w:rsid w:val="00FD40C9"/>
    <w:rsid w:val="00FD7EBE"/>
    <w:rsid w:val="00FE15C1"/>
    <w:rsid w:val="00FE33C1"/>
    <w:rsid w:val="00FE4B34"/>
    <w:rsid w:val="00FF0D42"/>
    <w:rsid w:val="00FF19F1"/>
    <w:rsid w:val="00FF1D53"/>
    <w:rsid w:val="00FF4177"/>
    <w:rsid w:val="00FF4910"/>
    <w:rsid w:val="00FF5F40"/>
    <w:rsid w:val="00FF73A8"/>
    <w:rsid w:val="00FF79DC"/>
    <w:rsid w:val="00FF7D69"/>
    <w:rsid w:val="024141DC"/>
    <w:rsid w:val="02693733"/>
    <w:rsid w:val="02B80216"/>
    <w:rsid w:val="03345AEF"/>
    <w:rsid w:val="03A34A22"/>
    <w:rsid w:val="05852631"/>
    <w:rsid w:val="06500874"/>
    <w:rsid w:val="07963981"/>
    <w:rsid w:val="07D94EB6"/>
    <w:rsid w:val="0869448C"/>
    <w:rsid w:val="088F3A8F"/>
    <w:rsid w:val="08C416C3"/>
    <w:rsid w:val="095E2AE9"/>
    <w:rsid w:val="0A174BDE"/>
    <w:rsid w:val="0A27015B"/>
    <w:rsid w:val="0AE0655C"/>
    <w:rsid w:val="0B7F3FC7"/>
    <w:rsid w:val="0B981B67"/>
    <w:rsid w:val="0BFD20F0"/>
    <w:rsid w:val="0C3F7BB0"/>
    <w:rsid w:val="0D2E1801"/>
    <w:rsid w:val="0D531267"/>
    <w:rsid w:val="0D703BC7"/>
    <w:rsid w:val="0D8C2E53"/>
    <w:rsid w:val="0DF055B3"/>
    <w:rsid w:val="0EE7610B"/>
    <w:rsid w:val="0F6970A9"/>
    <w:rsid w:val="0F6E7F6F"/>
    <w:rsid w:val="0FE10DAC"/>
    <w:rsid w:val="111C610E"/>
    <w:rsid w:val="11DF131B"/>
    <w:rsid w:val="123548E0"/>
    <w:rsid w:val="12FE1C75"/>
    <w:rsid w:val="138A52B7"/>
    <w:rsid w:val="13900EE6"/>
    <w:rsid w:val="141C70BE"/>
    <w:rsid w:val="14890A80"/>
    <w:rsid w:val="14BB5F83"/>
    <w:rsid w:val="15597958"/>
    <w:rsid w:val="16066C7F"/>
    <w:rsid w:val="17AA23CB"/>
    <w:rsid w:val="17B84AE8"/>
    <w:rsid w:val="1838202B"/>
    <w:rsid w:val="190873AA"/>
    <w:rsid w:val="19D159ED"/>
    <w:rsid w:val="1A8769F4"/>
    <w:rsid w:val="1AE05D41"/>
    <w:rsid w:val="1C0D4CD7"/>
    <w:rsid w:val="1C737230"/>
    <w:rsid w:val="1CC96E50"/>
    <w:rsid w:val="1D547061"/>
    <w:rsid w:val="1D9B6A3E"/>
    <w:rsid w:val="1D9C5A80"/>
    <w:rsid w:val="1E641BF9"/>
    <w:rsid w:val="1F576995"/>
    <w:rsid w:val="207B2B57"/>
    <w:rsid w:val="20887022"/>
    <w:rsid w:val="20B24A5D"/>
    <w:rsid w:val="21165DD4"/>
    <w:rsid w:val="224D1C76"/>
    <w:rsid w:val="24B959FC"/>
    <w:rsid w:val="25A448BF"/>
    <w:rsid w:val="26143832"/>
    <w:rsid w:val="26372496"/>
    <w:rsid w:val="26797B39"/>
    <w:rsid w:val="26914CC1"/>
    <w:rsid w:val="270E6FE5"/>
    <w:rsid w:val="280276BA"/>
    <w:rsid w:val="2927387C"/>
    <w:rsid w:val="29477A7A"/>
    <w:rsid w:val="29FF2674"/>
    <w:rsid w:val="2B2F07C6"/>
    <w:rsid w:val="2C8E776E"/>
    <w:rsid w:val="2D456999"/>
    <w:rsid w:val="2D7B13C0"/>
    <w:rsid w:val="2D964B2C"/>
    <w:rsid w:val="2DCE076A"/>
    <w:rsid w:val="2DD74EF3"/>
    <w:rsid w:val="2E0D4610"/>
    <w:rsid w:val="2E5F095B"/>
    <w:rsid w:val="2E6B420B"/>
    <w:rsid w:val="2F597D7D"/>
    <w:rsid w:val="2F821AB6"/>
    <w:rsid w:val="30126512"/>
    <w:rsid w:val="30672DCD"/>
    <w:rsid w:val="3163566D"/>
    <w:rsid w:val="32292413"/>
    <w:rsid w:val="32340DB8"/>
    <w:rsid w:val="3240150B"/>
    <w:rsid w:val="32C951E5"/>
    <w:rsid w:val="33D60378"/>
    <w:rsid w:val="33E83915"/>
    <w:rsid w:val="35092B60"/>
    <w:rsid w:val="350C1B78"/>
    <w:rsid w:val="351D1FD7"/>
    <w:rsid w:val="35294B31"/>
    <w:rsid w:val="35A22750"/>
    <w:rsid w:val="36B85B13"/>
    <w:rsid w:val="36BD734E"/>
    <w:rsid w:val="36BE6EA2"/>
    <w:rsid w:val="36D77E04"/>
    <w:rsid w:val="37781747"/>
    <w:rsid w:val="37865C12"/>
    <w:rsid w:val="37DD0699"/>
    <w:rsid w:val="38B90269"/>
    <w:rsid w:val="3925277A"/>
    <w:rsid w:val="39C85093"/>
    <w:rsid w:val="39D8057D"/>
    <w:rsid w:val="3A500759"/>
    <w:rsid w:val="3A5913BB"/>
    <w:rsid w:val="3AD038A8"/>
    <w:rsid w:val="3B1B48C3"/>
    <w:rsid w:val="3B7A3CDF"/>
    <w:rsid w:val="3BA84BF2"/>
    <w:rsid w:val="3D18555E"/>
    <w:rsid w:val="3D605157"/>
    <w:rsid w:val="3E434C35"/>
    <w:rsid w:val="3EB2553E"/>
    <w:rsid w:val="3EDD6F8A"/>
    <w:rsid w:val="3F1A67DE"/>
    <w:rsid w:val="3FB84192"/>
    <w:rsid w:val="3FCE0156"/>
    <w:rsid w:val="41232723"/>
    <w:rsid w:val="41322966"/>
    <w:rsid w:val="41D659E7"/>
    <w:rsid w:val="41FC2EA7"/>
    <w:rsid w:val="42D625E5"/>
    <w:rsid w:val="434A043B"/>
    <w:rsid w:val="43686B13"/>
    <w:rsid w:val="43D146B8"/>
    <w:rsid w:val="44427364"/>
    <w:rsid w:val="447C2876"/>
    <w:rsid w:val="44D0671E"/>
    <w:rsid w:val="44E421C9"/>
    <w:rsid w:val="46744F68"/>
    <w:rsid w:val="46787673"/>
    <w:rsid w:val="47503B46"/>
    <w:rsid w:val="47F6293F"/>
    <w:rsid w:val="488F12B1"/>
    <w:rsid w:val="4951032B"/>
    <w:rsid w:val="499F6679"/>
    <w:rsid w:val="4A9B238B"/>
    <w:rsid w:val="4E4F553F"/>
    <w:rsid w:val="4E864C08"/>
    <w:rsid w:val="4F557D75"/>
    <w:rsid w:val="4F6EFB3A"/>
    <w:rsid w:val="51094009"/>
    <w:rsid w:val="513A2535"/>
    <w:rsid w:val="53103DB0"/>
    <w:rsid w:val="54AB2576"/>
    <w:rsid w:val="54CC7307"/>
    <w:rsid w:val="551008FC"/>
    <w:rsid w:val="552705DC"/>
    <w:rsid w:val="55EE10FA"/>
    <w:rsid w:val="56722B6E"/>
    <w:rsid w:val="56762BD9"/>
    <w:rsid w:val="570A087C"/>
    <w:rsid w:val="57917F8F"/>
    <w:rsid w:val="581C23BC"/>
    <w:rsid w:val="58214F5B"/>
    <w:rsid w:val="58DF2F7C"/>
    <w:rsid w:val="5A9C4CC5"/>
    <w:rsid w:val="5B385C87"/>
    <w:rsid w:val="5B57D96B"/>
    <w:rsid w:val="5C22728C"/>
    <w:rsid w:val="5C545A2F"/>
    <w:rsid w:val="5C846778"/>
    <w:rsid w:val="5CAC586B"/>
    <w:rsid w:val="5D3A39CF"/>
    <w:rsid w:val="5DEF2A1C"/>
    <w:rsid w:val="5DFDC72B"/>
    <w:rsid w:val="5E9465B6"/>
    <w:rsid w:val="5F864151"/>
    <w:rsid w:val="5F954394"/>
    <w:rsid w:val="5FA56CCD"/>
    <w:rsid w:val="5FC44C79"/>
    <w:rsid w:val="601F7A80"/>
    <w:rsid w:val="6058512A"/>
    <w:rsid w:val="612C0D28"/>
    <w:rsid w:val="6175447D"/>
    <w:rsid w:val="61B62DB9"/>
    <w:rsid w:val="6381445E"/>
    <w:rsid w:val="63AE4FC3"/>
    <w:rsid w:val="63ED595E"/>
    <w:rsid w:val="63F07176"/>
    <w:rsid w:val="651346D9"/>
    <w:rsid w:val="656026E8"/>
    <w:rsid w:val="665D29C6"/>
    <w:rsid w:val="67A86C7F"/>
    <w:rsid w:val="69791DB0"/>
    <w:rsid w:val="69FF6FDA"/>
    <w:rsid w:val="6A144D68"/>
    <w:rsid w:val="6A6E5F0E"/>
    <w:rsid w:val="6A7379C8"/>
    <w:rsid w:val="6AD2505B"/>
    <w:rsid w:val="6AFF300A"/>
    <w:rsid w:val="6AFFF61D"/>
    <w:rsid w:val="6D185805"/>
    <w:rsid w:val="6D4B0D32"/>
    <w:rsid w:val="6DA3016D"/>
    <w:rsid w:val="6DF4114F"/>
    <w:rsid w:val="6E3B25AB"/>
    <w:rsid w:val="6EC875C2"/>
    <w:rsid w:val="6F59718C"/>
    <w:rsid w:val="6F742218"/>
    <w:rsid w:val="6F842750"/>
    <w:rsid w:val="6FC51851"/>
    <w:rsid w:val="6FDF1688"/>
    <w:rsid w:val="705838E8"/>
    <w:rsid w:val="713F6856"/>
    <w:rsid w:val="717F4F70"/>
    <w:rsid w:val="718C11E5"/>
    <w:rsid w:val="71902FB6"/>
    <w:rsid w:val="719C5A56"/>
    <w:rsid w:val="72E96A79"/>
    <w:rsid w:val="73E250A5"/>
    <w:rsid w:val="74F6547D"/>
    <w:rsid w:val="751C1388"/>
    <w:rsid w:val="75B4336E"/>
    <w:rsid w:val="76C515AB"/>
    <w:rsid w:val="76D375B8"/>
    <w:rsid w:val="777F0ABE"/>
    <w:rsid w:val="779C40BA"/>
    <w:rsid w:val="780B2500"/>
    <w:rsid w:val="782347DB"/>
    <w:rsid w:val="78E1112B"/>
    <w:rsid w:val="790C34C1"/>
    <w:rsid w:val="796D48BB"/>
    <w:rsid w:val="79783E65"/>
    <w:rsid w:val="79B06543"/>
    <w:rsid w:val="7A9478C2"/>
    <w:rsid w:val="7AF20495"/>
    <w:rsid w:val="7B446F42"/>
    <w:rsid w:val="7B4D7D7A"/>
    <w:rsid w:val="7B547B1D"/>
    <w:rsid w:val="7C5C4760"/>
    <w:rsid w:val="7C7D6E71"/>
    <w:rsid w:val="7D020E63"/>
    <w:rsid w:val="7DA43CC8"/>
    <w:rsid w:val="7DC04AEA"/>
    <w:rsid w:val="7DDA593C"/>
    <w:rsid w:val="7E122E40"/>
    <w:rsid w:val="7F6F6558"/>
    <w:rsid w:val="7F9950E2"/>
    <w:rsid w:val="7FAC155A"/>
    <w:rsid w:val="7FFF3D68"/>
    <w:rsid w:val="9FBBAF34"/>
    <w:rsid w:val="D15C4132"/>
    <w:rsid w:val="D6E9ED6B"/>
    <w:rsid w:val="D756EE43"/>
    <w:rsid w:val="DD7E551A"/>
    <w:rsid w:val="DECE9FF4"/>
    <w:rsid w:val="EE8BF7C3"/>
    <w:rsid w:val="F4FC1DA3"/>
    <w:rsid w:val="F7C75617"/>
    <w:rsid w:val="FBBBC222"/>
    <w:rsid w:val="FD5E8AF8"/>
    <w:rsid w:val="FE6E9FDD"/>
    <w:rsid w:val="FF6F7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18"/>
      <w:szCs w:val="18"/>
      <w:lang w:val="en-US" w:eastAsia="zh-CN" w:bidi="ar-SA"/>
    </w:rPr>
  </w:style>
  <w:style w:type="paragraph" w:styleId="2">
    <w:name w:val="heading 1"/>
    <w:basedOn w:val="1"/>
    <w:next w:val="1"/>
    <w:link w:val="25"/>
    <w:qFormat/>
    <w:uiPriority w:val="0"/>
    <w:pPr>
      <w:adjustRightInd w:val="0"/>
      <w:snapToGrid w:val="0"/>
      <w:spacing w:before="100" w:beforeLines="100" w:after="50" w:afterLines="50"/>
      <w:ind w:firstLine="200" w:firstLineChars="200"/>
      <w:outlineLvl w:val="0"/>
    </w:pPr>
    <w:rPr>
      <w:rFonts w:ascii="黑体" w:eastAsia="黑体" w:cs="宋体"/>
      <w:color w:val="000000"/>
      <w:sz w:val="28"/>
      <w:szCs w:val="28"/>
    </w:rPr>
  </w:style>
  <w:style w:type="paragraph" w:styleId="3">
    <w:name w:val="heading 2"/>
    <w:basedOn w:val="1"/>
    <w:next w:val="4"/>
    <w:link w:val="37"/>
    <w:autoRedefine/>
    <w:unhideWhenUsed/>
    <w:qFormat/>
    <w:uiPriority w:val="0"/>
    <w:pPr>
      <w:keepNext/>
      <w:keepLines/>
      <w:spacing w:line="520" w:lineRule="exact"/>
      <w:ind w:firstLine="200" w:firstLineChars="200"/>
      <w:outlineLvl w:val="1"/>
    </w:pPr>
    <w:rPr>
      <w:rFonts w:eastAsia="仿宋_GB2312" w:asciiTheme="majorHAnsi" w:hAnsiTheme="majorHAnsi" w:cstheme="majorBidi"/>
      <w:b/>
      <w:bCs/>
      <w:sz w:val="28"/>
      <w:szCs w:val="32"/>
    </w:rPr>
  </w:style>
  <w:style w:type="character" w:default="1" w:styleId="17">
    <w:name w:val="Default Paragraph Font"/>
    <w:semiHidden/>
    <w:unhideWhenUsed/>
    <w:qFormat/>
    <w:uiPriority w:val="1"/>
  </w:style>
  <w:style w:type="table" w:default="1" w:styleId="16">
    <w:name w:val="Normal Table"/>
    <w:autoRedefine/>
    <w:semiHidden/>
    <w:unhideWhenUsed/>
    <w:uiPriority w:val="99"/>
    <w:tblPr>
      <w:tblCellMar>
        <w:top w:w="0" w:type="dxa"/>
        <w:left w:w="108" w:type="dxa"/>
        <w:bottom w:w="0" w:type="dxa"/>
        <w:right w:w="108" w:type="dxa"/>
      </w:tblCellMar>
    </w:tblPr>
  </w:style>
  <w:style w:type="paragraph" w:customStyle="1" w:styleId="4">
    <w:name w:val="公开正文小四"/>
    <w:basedOn w:val="1"/>
    <w:link w:val="38"/>
    <w:qFormat/>
    <w:uiPriority w:val="0"/>
    <w:pPr>
      <w:spacing w:line="520" w:lineRule="exact"/>
      <w:ind w:firstLine="200" w:firstLineChars="200"/>
    </w:pPr>
    <w:rPr>
      <w:rFonts w:ascii="仿宋_GB2312" w:eastAsia="仿宋_GB2312"/>
      <w:sz w:val="28"/>
      <w:szCs w:val="24"/>
    </w:rPr>
  </w:style>
  <w:style w:type="paragraph" w:styleId="5">
    <w:name w:val="Document Map"/>
    <w:basedOn w:val="1"/>
    <w:link w:val="32"/>
    <w:qFormat/>
    <w:uiPriority w:val="0"/>
    <w:rPr>
      <w:rFonts w:ascii="宋体"/>
    </w:rPr>
  </w:style>
  <w:style w:type="paragraph" w:styleId="6">
    <w:name w:val="annotation text"/>
    <w:basedOn w:val="1"/>
    <w:link w:val="27"/>
    <w:autoRedefine/>
    <w:qFormat/>
    <w:uiPriority w:val="0"/>
    <w:pPr>
      <w:jc w:val="left"/>
    </w:pPr>
    <w:rPr>
      <w:lang w:val="zh-CN"/>
    </w:rPr>
  </w:style>
  <w:style w:type="paragraph" w:styleId="7">
    <w:name w:val="Body Text Indent"/>
    <w:basedOn w:val="1"/>
    <w:link w:val="34"/>
    <w:qFormat/>
    <w:uiPriority w:val="0"/>
    <w:pPr>
      <w:spacing w:after="120"/>
      <w:ind w:left="420" w:leftChars="200"/>
    </w:pPr>
  </w:style>
  <w:style w:type="paragraph" w:styleId="8">
    <w:name w:val="Balloon Text"/>
    <w:basedOn w:val="1"/>
    <w:semiHidden/>
    <w:qFormat/>
    <w:uiPriority w:val="0"/>
  </w:style>
  <w:style w:type="paragraph" w:styleId="9">
    <w:name w:val="footer"/>
    <w:basedOn w:val="1"/>
    <w:link w:val="30"/>
    <w:qFormat/>
    <w:uiPriority w:val="99"/>
    <w:pPr>
      <w:tabs>
        <w:tab w:val="center" w:pos="4153"/>
        <w:tab w:val="right" w:pos="8306"/>
      </w:tabs>
      <w:snapToGrid w:val="0"/>
      <w:jc w:val="left"/>
    </w:pPr>
    <w:rPr>
      <w:lang w:val="zh-CN"/>
    </w:rPr>
  </w:style>
  <w:style w:type="paragraph" w:styleId="10">
    <w:name w:val="header"/>
    <w:basedOn w:val="1"/>
    <w:link w:val="31"/>
    <w:qFormat/>
    <w:uiPriority w:val="99"/>
    <w:pPr>
      <w:pBdr>
        <w:bottom w:val="single" w:color="auto" w:sz="6" w:space="1"/>
      </w:pBdr>
      <w:tabs>
        <w:tab w:val="center" w:pos="4153"/>
        <w:tab w:val="right" w:pos="8306"/>
      </w:tabs>
      <w:snapToGrid w:val="0"/>
      <w:jc w:val="center"/>
    </w:pPr>
    <w:rPr>
      <w:lang w:val="zh-CN"/>
    </w:rPr>
  </w:style>
  <w:style w:type="paragraph" w:styleId="11">
    <w:name w:val="toc 1"/>
    <w:basedOn w:val="1"/>
    <w:next w:val="1"/>
    <w:autoRedefine/>
    <w:qFormat/>
    <w:uiPriority w:val="39"/>
  </w:style>
  <w:style w:type="paragraph" w:styleId="12">
    <w:name w:val="toc 2"/>
    <w:basedOn w:val="1"/>
    <w:next w:val="1"/>
    <w:autoRedefine/>
    <w:qFormat/>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sz w:val="24"/>
    </w:rPr>
  </w:style>
  <w:style w:type="paragraph" w:styleId="14">
    <w:name w:val="annotation subject"/>
    <w:basedOn w:val="6"/>
    <w:next w:val="6"/>
    <w:link w:val="28"/>
    <w:qFormat/>
    <w:uiPriority w:val="0"/>
    <w:rPr>
      <w:b/>
      <w:bCs/>
    </w:rPr>
  </w:style>
  <w:style w:type="paragraph" w:styleId="15">
    <w:name w:val="Body Text First Indent 2"/>
    <w:basedOn w:val="7"/>
    <w:link w:val="35"/>
    <w:autoRedefine/>
    <w:qFormat/>
    <w:uiPriority w:val="0"/>
    <w:pPr>
      <w:ind w:firstLine="420" w:firstLineChars="200"/>
    </w:pPr>
  </w:style>
  <w:style w:type="character" w:styleId="18">
    <w:name w:val="page number"/>
    <w:basedOn w:val="17"/>
    <w:qFormat/>
    <w:uiPriority w:val="0"/>
  </w:style>
  <w:style w:type="character" w:styleId="19">
    <w:name w:val="Hyperlink"/>
    <w:autoRedefine/>
    <w:unhideWhenUsed/>
    <w:qFormat/>
    <w:uiPriority w:val="99"/>
    <w:rPr>
      <w:color w:val="0563C1"/>
      <w:u w:val="single"/>
    </w:rPr>
  </w:style>
  <w:style w:type="character" w:styleId="20">
    <w:name w:val="annotation reference"/>
    <w:qFormat/>
    <w:uiPriority w:val="0"/>
    <w:rPr>
      <w:sz w:val="21"/>
      <w:szCs w:val="21"/>
    </w:rPr>
  </w:style>
  <w:style w:type="paragraph" w:customStyle="1" w:styleId="21">
    <w:name w:val="style1"/>
    <w:basedOn w:val="1"/>
    <w:qFormat/>
    <w:uiPriority w:val="0"/>
    <w:pPr>
      <w:widowControl/>
      <w:spacing w:before="100" w:beforeAutospacing="1" w:after="100" w:afterAutospacing="1"/>
      <w:jc w:val="left"/>
    </w:pPr>
    <w:rPr>
      <w:rFonts w:ascii="宋体" w:hAnsi="宋体" w:cs="宋体"/>
      <w:color w:val="333333"/>
    </w:rPr>
  </w:style>
  <w:style w:type="paragraph" w:customStyle="1" w:styleId="22">
    <w:name w:val="style1 style2"/>
    <w:basedOn w:val="1"/>
    <w:autoRedefine/>
    <w:qFormat/>
    <w:uiPriority w:val="0"/>
    <w:pPr>
      <w:widowControl/>
      <w:spacing w:before="100" w:beforeAutospacing="1" w:after="100" w:afterAutospacing="1"/>
      <w:jc w:val="left"/>
    </w:pPr>
    <w:rPr>
      <w:rFonts w:ascii="宋体" w:hAnsi="宋体" w:cs="宋体"/>
      <w:sz w:val="24"/>
    </w:rPr>
  </w:style>
  <w:style w:type="paragraph" w:customStyle="1" w:styleId="23">
    <w:name w:val="Char1"/>
    <w:basedOn w:val="1"/>
    <w:qFormat/>
    <w:uiPriority w:val="0"/>
    <w:pPr>
      <w:widowControl/>
      <w:spacing w:after="160" w:line="240" w:lineRule="exact"/>
      <w:jc w:val="left"/>
    </w:pPr>
    <w:rPr>
      <w:rFonts w:ascii="Verdana" w:hAnsi="Verdana"/>
      <w:sz w:val="20"/>
      <w:szCs w:val="20"/>
      <w:lang w:eastAsia="en-US"/>
    </w:rPr>
  </w:style>
  <w:style w:type="paragraph" w:customStyle="1" w:styleId="24">
    <w:name w:val="局发文正文"/>
    <w:basedOn w:val="1"/>
    <w:autoRedefine/>
    <w:qFormat/>
    <w:uiPriority w:val="0"/>
    <w:pPr>
      <w:adjustRightInd w:val="0"/>
      <w:spacing w:line="600" w:lineRule="exact"/>
      <w:ind w:firstLine="200" w:firstLineChars="200"/>
      <w:textAlignment w:val="baseline"/>
    </w:pPr>
    <w:rPr>
      <w:rFonts w:ascii="仿宋_GB2312" w:eastAsia="仿宋_GB2312"/>
      <w:caps/>
      <w:spacing w:val="6"/>
      <w:sz w:val="30"/>
      <w:szCs w:val="20"/>
    </w:rPr>
  </w:style>
  <w:style w:type="character" w:customStyle="1" w:styleId="25">
    <w:name w:val="标题 1 Char"/>
    <w:link w:val="2"/>
    <w:qFormat/>
    <w:uiPriority w:val="0"/>
    <w:rPr>
      <w:rFonts w:ascii="黑体" w:eastAsia="黑体" w:cs="宋体"/>
      <w:color w:val="000000"/>
      <w:sz w:val="28"/>
      <w:szCs w:val="28"/>
    </w:rPr>
  </w:style>
  <w:style w:type="paragraph" w:customStyle="1" w:styleId="26">
    <w:name w:val="TOC 标题1"/>
    <w:basedOn w:val="2"/>
    <w:next w:val="1"/>
    <w:autoRedefine/>
    <w:qFormat/>
    <w:uiPriority w:val="39"/>
    <w:pPr>
      <w:widowControl/>
      <w:spacing w:before="240" w:after="0" w:line="259" w:lineRule="auto"/>
      <w:jc w:val="left"/>
      <w:outlineLvl w:val="9"/>
    </w:pPr>
    <w:rPr>
      <w:rFonts w:ascii="Calibri Light" w:hAnsi="Calibri Light" w:eastAsia="宋体"/>
      <w:b/>
      <w:bCs/>
      <w:color w:val="2E74B5"/>
      <w:sz w:val="32"/>
      <w:szCs w:val="32"/>
    </w:rPr>
  </w:style>
  <w:style w:type="character" w:customStyle="1" w:styleId="27">
    <w:name w:val="批注文字 Char"/>
    <w:link w:val="6"/>
    <w:autoRedefine/>
    <w:qFormat/>
    <w:uiPriority w:val="0"/>
    <w:rPr>
      <w:sz w:val="18"/>
      <w:szCs w:val="18"/>
    </w:rPr>
  </w:style>
  <w:style w:type="character" w:customStyle="1" w:styleId="28">
    <w:name w:val="批注主题 Char"/>
    <w:link w:val="14"/>
    <w:autoRedefine/>
    <w:qFormat/>
    <w:uiPriority w:val="0"/>
    <w:rPr>
      <w:b/>
      <w:bCs/>
      <w:sz w:val="18"/>
      <w:szCs w:val="18"/>
    </w:rPr>
  </w:style>
  <w:style w:type="character" w:customStyle="1" w:styleId="29">
    <w:name w:val="不明显强调1"/>
    <w:autoRedefine/>
    <w:qFormat/>
    <w:uiPriority w:val="19"/>
    <w:rPr>
      <w:i/>
      <w:iCs/>
      <w:color w:val="404040"/>
    </w:rPr>
  </w:style>
  <w:style w:type="character" w:customStyle="1" w:styleId="30">
    <w:name w:val="页脚 Char"/>
    <w:link w:val="9"/>
    <w:autoRedefine/>
    <w:qFormat/>
    <w:uiPriority w:val="99"/>
    <w:rPr>
      <w:sz w:val="18"/>
      <w:szCs w:val="18"/>
    </w:rPr>
  </w:style>
  <w:style w:type="character" w:customStyle="1" w:styleId="31">
    <w:name w:val="页眉 Char"/>
    <w:link w:val="10"/>
    <w:autoRedefine/>
    <w:qFormat/>
    <w:uiPriority w:val="99"/>
    <w:rPr>
      <w:sz w:val="18"/>
      <w:szCs w:val="18"/>
    </w:rPr>
  </w:style>
  <w:style w:type="character" w:customStyle="1" w:styleId="32">
    <w:name w:val="文档结构图 Char"/>
    <w:link w:val="5"/>
    <w:autoRedefine/>
    <w:qFormat/>
    <w:uiPriority w:val="0"/>
    <w:rPr>
      <w:rFonts w:ascii="宋体"/>
      <w:sz w:val="18"/>
      <w:szCs w:val="18"/>
    </w:rPr>
  </w:style>
  <w:style w:type="paragraph" w:customStyle="1" w:styleId="33">
    <w:name w:val="图标"/>
    <w:basedOn w:val="1"/>
    <w:next w:val="15"/>
    <w:link w:val="36"/>
    <w:autoRedefine/>
    <w:qFormat/>
    <w:uiPriority w:val="0"/>
    <w:pPr>
      <w:jc w:val="center"/>
    </w:pPr>
    <w:rPr>
      <w:rFonts w:ascii="仿宋_GB2312" w:eastAsia="仿宋_GB2312" w:cs="宋体"/>
      <w:color w:val="000000"/>
      <w:sz w:val="28"/>
      <w:szCs w:val="28"/>
    </w:rPr>
  </w:style>
  <w:style w:type="character" w:customStyle="1" w:styleId="34">
    <w:name w:val="正文文本缩进 Char"/>
    <w:basedOn w:val="17"/>
    <w:link w:val="7"/>
    <w:qFormat/>
    <w:uiPriority w:val="0"/>
    <w:rPr>
      <w:sz w:val="18"/>
      <w:szCs w:val="18"/>
    </w:rPr>
  </w:style>
  <w:style w:type="character" w:customStyle="1" w:styleId="35">
    <w:name w:val="正文首行缩进 2 Char"/>
    <w:basedOn w:val="34"/>
    <w:link w:val="15"/>
    <w:qFormat/>
    <w:uiPriority w:val="0"/>
    <w:rPr>
      <w:sz w:val="18"/>
      <w:szCs w:val="18"/>
    </w:rPr>
  </w:style>
  <w:style w:type="character" w:customStyle="1" w:styleId="36">
    <w:name w:val="图标 字符"/>
    <w:basedOn w:val="17"/>
    <w:link w:val="33"/>
    <w:autoRedefine/>
    <w:qFormat/>
    <w:uiPriority w:val="0"/>
    <w:rPr>
      <w:rFonts w:ascii="仿宋_GB2312" w:eastAsia="仿宋_GB2312" w:cs="宋体"/>
      <w:color w:val="000000"/>
      <w:sz w:val="28"/>
      <w:szCs w:val="28"/>
    </w:rPr>
  </w:style>
  <w:style w:type="character" w:customStyle="1" w:styleId="37">
    <w:name w:val="标题 2 Char"/>
    <w:basedOn w:val="17"/>
    <w:link w:val="3"/>
    <w:autoRedefine/>
    <w:qFormat/>
    <w:uiPriority w:val="0"/>
    <w:rPr>
      <w:rFonts w:eastAsia="仿宋_GB2312" w:asciiTheme="majorHAnsi" w:hAnsiTheme="majorHAnsi" w:cstheme="majorBidi"/>
      <w:b/>
      <w:bCs/>
      <w:sz w:val="28"/>
      <w:szCs w:val="32"/>
    </w:rPr>
  </w:style>
  <w:style w:type="character" w:customStyle="1" w:styleId="38">
    <w:name w:val="公开正文小四 字符"/>
    <w:basedOn w:val="17"/>
    <w:link w:val="4"/>
    <w:qFormat/>
    <w:uiPriority w:val="0"/>
    <w:rPr>
      <w:rFonts w:ascii="仿宋_GB2312"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39044;&#31639;\2024\&#39044;&#31639;&#20844;&#24320;\&#37096;&#38376;&#20108;&#19978;&#22871;&#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9044;&#31639;\2024\&#39044;&#31639;&#20844;&#24320;\&#37096;&#38376;&#20108;&#19978;&#22871;&#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0240417181350\&#37096;&#38376;&#20108;&#19978;&#22871;&#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[部门二上套表.xlsx]Sheet1!$B$2</c:f>
              <c:strCache>
                <c:ptCount val="1"/>
                <c:pt idx="0">
                  <c:v>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1"/>
              <c:layout>
                <c:manualLayout>
                  <c:x val="0.203289473684211"/>
                  <c:y val="-0.13888888888888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[部门二上套表.xlsx]Sheet1!$A$3:$A$5</c:f>
              <c:strCache>
                <c:ptCount val="3"/>
                <c:pt idx="0">
                  <c:v>上年结转</c:v>
                </c:pt>
                <c:pt idx="1">
                  <c:v>一般公共预算拨款收入</c:v>
                </c:pt>
                <c:pt idx="2">
                  <c:v>其他收入</c:v>
                </c:pt>
              </c:strCache>
            </c:strRef>
          </c:cat>
          <c:val>
            <c:numRef>
              <c:f>[部门二上套表.xlsx]Sheet1!$B$3:$B$5</c:f>
              <c:numCache>
                <c:formatCode>General</c:formatCode>
                <c:ptCount val="3"/>
                <c:pt idx="0">
                  <c:v>1086.74</c:v>
                </c:pt>
                <c:pt idx="1">
                  <c:v>6958.42</c:v>
                </c:pt>
                <c:pt idx="2">
                  <c:v>1781.94</c:v>
                </c:pt>
              </c:numCache>
            </c:numRef>
          </c:val>
        </c:ser>
        <c:ser>
          <c:idx val="1"/>
          <c:order val="1"/>
          <c:tx>
            <c:strRef>
              <c:f>[部门二上套表.xlsx]Sheet1!$C$2</c:f>
              <c:strCache>
                <c:ptCount val="1"/>
                <c:pt idx="0">
                  <c:v>占比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[部门二上套表.xlsx]Sheet1!$A$3:$A$5</c:f>
              <c:strCache>
                <c:ptCount val="3"/>
                <c:pt idx="0">
                  <c:v>上年结转</c:v>
                </c:pt>
                <c:pt idx="1">
                  <c:v>一般公共预算拨款收入</c:v>
                </c:pt>
                <c:pt idx="2">
                  <c:v>其他收入</c:v>
                </c:pt>
              </c:strCache>
            </c:strRef>
          </c:cat>
          <c:val>
            <c:numRef>
              <c:f>[部门二上套表.xlsx]Sheet1!$C$3:$C$5</c:f>
              <c:numCache>
                <c:formatCode>0.00_);[Red]\(0.00\)</c:formatCode>
                <c:ptCount val="3"/>
                <c:pt idx="0">
                  <c:v>0.110586032501959</c:v>
                </c:pt>
                <c:pt idx="1">
                  <c:v>0.708084785949059</c:v>
                </c:pt>
                <c:pt idx="2">
                  <c:v>0.181329181548982</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[部门二上套表.xlsx]Sheet1!$A$17:$A$18</c:f>
              <c:strCache>
                <c:ptCount val="2"/>
                <c:pt idx="0">
                  <c:v>基本支出（万元）</c:v>
                </c:pt>
                <c:pt idx="1">
                  <c:v>项目支出（万元）</c:v>
                </c:pt>
              </c:strCache>
            </c:strRef>
          </c:cat>
          <c:val>
            <c:numRef>
              <c:f>[部门二上套表.xlsx]Sheet1!$B$17:$B$18</c:f>
              <c:numCache>
                <c:formatCode>General</c:formatCode>
                <c:ptCount val="2"/>
                <c:pt idx="0">
                  <c:v>6031.74</c:v>
                </c:pt>
                <c:pt idx="1">
                  <c:v>926.68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532894736842105"/>
                  <c:y val="0.12615384615384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18421052631579"/>
                  <c:y val="0.11076923076923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93421052631579"/>
                  <c:y val="0.0061538461538461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[部门二上套表.xlsx]Sheet2!$F$11:$F$14</c:f>
              <c:strCache>
                <c:ptCount val="4"/>
                <c:pt idx="0">
                  <c:v>一般公共服务支出(万元)</c:v>
                </c:pt>
                <c:pt idx="1">
                  <c:v>社会保障和就业支出(万元)</c:v>
                </c:pt>
                <c:pt idx="2">
                  <c:v>卫生健康支出(万元)</c:v>
                </c:pt>
                <c:pt idx="3">
                  <c:v>住房保障支出(万元)</c:v>
                </c:pt>
              </c:strCache>
            </c:strRef>
          </c:cat>
          <c:val>
            <c:numRef>
              <c:f>[部门二上套表.xlsx]Sheet2!$G$11:$G$14</c:f>
              <c:numCache>
                <c:formatCode>General</c:formatCode>
                <c:ptCount val="4"/>
                <c:pt idx="0">
                  <c:v>5171.42</c:v>
                </c:pt>
                <c:pt idx="1">
                  <c:v>854.58</c:v>
                </c:pt>
                <c:pt idx="2">
                  <c:v>343.59</c:v>
                </c:pt>
                <c:pt idx="3">
                  <c:v>588.83</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6716</Words>
  <Characters>9750</Characters>
  <Lines>74</Lines>
  <Paragraphs>21</Paragraphs>
  <TotalTime>1</TotalTime>
  <ScaleCrop>false</ScaleCrop>
  <LinksUpToDate>false</LinksUpToDate>
  <CharactersWithSpaces>9972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2021-03-18T18:50:00Z</dcterms:created>
  <dc:creator>慕慕</dc:creator>
  <cp:lastModifiedBy>嗯哈 </cp:lastModifiedBy>
  <cp:lastPrinted>2024-04-18T11:47:00Z</cp:lastPrinted>
  <dcterms:modified xsi:type="dcterms:W3CDTF">2024-04-18T12:50:26Z</dcterms:modified>
  <dc:title>第二部分 国家统计局2012年部门预算表</dc:title>
  <cp:revision>864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A3EA4791FDA940A6ACB03C03161A9726_12</vt:lpwstr>
  </property>
</Properties>
</file>